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5812"/>
        <w:gridCol w:w="4156"/>
      </w:tblGrid>
      <w:tr w:rsidR="00A6787D" w:rsidRPr="00E656F8" w14:paraId="7476A99E" w14:textId="77777777" w:rsidTr="00790858">
        <w:tc>
          <w:tcPr>
            <w:tcW w:w="5812" w:type="dxa"/>
            <w:vAlign w:val="center"/>
          </w:tcPr>
          <w:p w14:paraId="3A4C57B5" w14:textId="77777777" w:rsidR="00A6787D" w:rsidRDefault="00A6787D" w:rsidP="00790858">
            <w:pPr>
              <w:pStyle w:val="En-tte"/>
            </w:pPr>
            <w:bookmarkStart w:id="0" w:name="_Hlk190420951"/>
            <w:bookmarkStart w:id="1" w:name="_Hlk209186542"/>
            <w:bookmarkEnd w:id="0"/>
            <w:r>
              <w:rPr>
                <w:noProof/>
              </w:rPr>
              <w:drawing>
                <wp:inline distT="0" distB="0" distL="0" distR="0" wp14:anchorId="075611EE" wp14:editId="0BFA90EF">
                  <wp:extent cx="3007168" cy="787400"/>
                  <wp:effectExtent l="0" t="0" r="3175" b="0"/>
                  <wp:docPr id="423221411" name="Image 5" descr="Une image contenant Graphique, Bleu électrique, graphis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21411" name="Image 5" descr="Une image contenant Graphique, Bleu électrique, graphisme, capture d’écran&#10;&#10;Description générée automatiquement"/>
                          <pic:cNvPicPr/>
                        </pic:nvPicPr>
                        <pic:blipFill rotWithShape="1">
                          <a:blip r:embed="rId8" cstate="print">
                            <a:extLst>
                              <a:ext uri="{28A0092B-C50C-407E-A947-70E740481C1C}">
                                <a14:useLocalDpi xmlns:a14="http://schemas.microsoft.com/office/drawing/2010/main" val="0"/>
                              </a:ext>
                            </a:extLst>
                          </a:blip>
                          <a:srcRect l="10092" t="23680" r="9622" b="24519"/>
                          <a:stretch/>
                        </pic:blipFill>
                        <pic:spPr bwMode="auto">
                          <a:xfrm>
                            <a:off x="0" y="0"/>
                            <a:ext cx="3007168" cy="787400"/>
                          </a:xfrm>
                          <a:prstGeom prst="rect">
                            <a:avLst/>
                          </a:prstGeom>
                          <a:ln>
                            <a:noFill/>
                          </a:ln>
                          <a:extLst>
                            <a:ext uri="{53640926-AAD7-44D8-BBD7-CCE9431645EC}">
                              <a14:shadowObscured xmlns:a14="http://schemas.microsoft.com/office/drawing/2010/main"/>
                            </a:ext>
                          </a:extLst>
                        </pic:spPr>
                      </pic:pic>
                    </a:graphicData>
                  </a:graphic>
                </wp:inline>
              </w:drawing>
            </w:r>
          </w:p>
        </w:tc>
        <w:tc>
          <w:tcPr>
            <w:tcW w:w="4156" w:type="dxa"/>
            <w:vAlign w:val="center"/>
          </w:tcPr>
          <w:p w14:paraId="1DCD9FC2" w14:textId="24E6F8D6" w:rsidR="00A6787D" w:rsidRPr="00E656F8" w:rsidRDefault="00A6787D" w:rsidP="00790858">
            <w:pPr>
              <w:pStyle w:val="En-tte"/>
              <w:spacing w:after="0"/>
              <w:jc w:val="right"/>
              <w:rPr>
                <w:rFonts w:ascii="Arial" w:hAnsi="Arial" w:cs="Arial"/>
                <w:b/>
                <w:bCs/>
                <w:color w:val="0A0096"/>
                <w:kern w:val="2"/>
                <w:sz w:val="18"/>
                <w14:ligatures w14:val="standardContextual"/>
              </w:rPr>
            </w:pPr>
          </w:p>
        </w:tc>
      </w:tr>
    </w:tbl>
    <w:p w14:paraId="6463CC79" w14:textId="1AF3D573" w:rsidR="002A4621" w:rsidRDefault="002A4621"/>
    <w:p w14:paraId="113CE083" w14:textId="77777777" w:rsidR="00020601" w:rsidRDefault="00020601" w:rsidP="003A0C82">
      <w:pPr>
        <w:pStyle w:val="Titre"/>
      </w:pPr>
    </w:p>
    <w:bookmarkEnd w:id="1"/>
    <w:p w14:paraId="63A83311" w14:textId="35E0EEFB" w:rsidR="003A0C82" w:rsidRPr="00CF3F64" w:rsidRDefault="003A0C82" w:rsidP="003A0C82">
      <w:pPr>
        <w:pStyle w:val="Titre"/>
        <w:rPr>
          <w:rFonts w:ascii="Arial" w:hAnsi="Arial"/>
        </w:rPr>
      </w:pPr>
      <w:r w:rsidRPr="00CF3F64">
        <w:rPr>
          <w:rFonts w:ascii="Arial" w:hAnsi="Arial"/>
        </w:rPr>
        <w:t>CAHIER DES CHARGES</w:t>
      </w:r>
    </w:p>
    <w:p w14:paraId="46BC0FB5" w14:textId="657BBF3D" w:rsidR="003A0C82" w:rsidRPr="002F7E90" w:rsidRDefault="003A0C82" w:rsidP="003A0C82">
      <w:pPr>
        <w:pStyle w:val="Sous-titre"/>
        <w:rPr>
          <w:rFonts w:ascii="Arial" w:hAnsi="Arial"/>
        </w:rPr>
      </w:pPr>
      <w:r w:rsidRPr="002F7E90">
        <w:rPr>
          <w:rFonts w:ascii="Arial" w:hAnsi="Arial"/>
        </w:rPr>
        <w:t>Réf</w:t>
      </w:r>
      <w:r w:rsidR="00193290">
        <w:rPr>
          <w:rFonts w:ascii="Arial" w:hAnsi="Arial"/>
        </w:rPr>
        <w:t> :</w:t>
      </w:r>
      <w:r w:rsidR="0027036B" w:rsidRPr="002F7E90">
        <w:rPr>
          <w:rFonts w:ascii="Arial" w:hAnsi="Arial"/>
        </w:rPr>
        <w:t xml:space="preserve"> </w:t>
      </w:r>
      <w:bookmarkStart w:id="2" w:name="_Hlk209186595"/>
      <w:r w:rsidR="0026711E" w:rsidRPr="002F7E90">
        <w:rPr>
          <w:rFonts w:ascii="Arial" w:hAnsi="Arial"/>
        </w:rPr>
        <w:t>ASNR/DSSP/DCAD/</w:t>
      </w:r>
      <w:r w:rsidR="00BA6440">
        <w:rPr>
          <w:rFonts w:ascii="Arial" w:hAnsi="Arial"/>
        </w:rPr>
        <w:t>EXEMPLE 2</w:t>
      </w:r>
      <w:bookmarkEnd w:id="2"/>
      <w:r w:rsidR="0027036B" w:rsidRPr="002F7E90">
        <w:rPr>
          <w:rFonts w:ascii="Arial" w:hAnsi="Arial"/>
        </w:rPr>
        <w:tab/>
      </w:r>
    </w:p>
    <w:p w14:paraId="37B3683F" w14:textId="5AF85C9D" w:rsidR="003A0C82" w:rsidRPr="00CF3F64" w:rsidRDefault="003A0C82" w:rsidP="003A0C82">
      <w:pPr>
        <w:pStyle w:val="Sous-titre"/>
        <w:pBdr>
          <w:top w:val="single" w:sz="4" w:space="1" w:color="auto"/>
          <w:left w:val="single" w:sz="4" w:space="4" w:color="auto"/>
          <w:bottom w:val="single" w:sz="4" w:space="1" w:color="auto"/>
          <w:right w:val="single" w:sz="4" w:space="4" w:color="auto"/>
        </w:pBdr>
        <w:rPr>
          <w:rFonts w:ascii="Arial" w:hAnsi="Arial"/>
        </w:rPr>
      </w:pPr>
      <w:r w:rsidRPr="00CF3F64">
        <w:rPr>
          <w:rFonts w:ascii="Arial" w:hAnsi="Arial"/>
        </w:rPr>
        <w:t xml:space="preserve">Objet : </w:t>
      </w:r>
      <w:r w:rsidR="00EE5E8D">
        <w:rPr>
          <w:rFonts w:ascii="Arial" w:hAnsi="Arial"/>
        </w:rPr>
        <w:t>Réfection</w:t>
      </w:r>
      <w:r w:rsidR="0026711E" w:rsidRPr="0026711E">
        <w:rPr>
          <w:rFonts w:ascii="Arial" w:hAnsi="Arial"/>
        </w:rPr>
        <w:t xml:space="preserve"> </w:t>
      </w:r>
      <w:r w:rsidR="00AE6521">
        <w:rPr>
          <w:rFonts w:ascii="Arial" w:hAnsi="Arial"/>
        </w:rPr>
        <w:t>de toiture et traitement d’étanchéité de façade au</w:t>
      </w:r>
      <w:r w:rsidR="0026711E" w:rsidRPr="0026711E">
        <w:rPr>
          <w:rFonts w:ascii="Arial" w:hAnsi="Arial"/>
        </w:rPr>
        <w:t xml:space="preserve"> bâtiment 3</w:t>
      </w:r>
      <w:r w:rsidR="00EE5E8D">
        <w:rPr>
          <w:rFonts w:ascii="Arial" w:hAnsi="Arial"/>
        </w:rPr>
        <w:t>46</w:t>
      </w:r>
      <w:r w:rsidR="0026711E" w:rsidRPr="0026711E">
        <w:rPr>
          <w:rFonts w:ascii="Arial" w:hAnsi="Arial"/>
        </w:rPr>
        <w:t xml:space="preserve"> </w:t>
      </w:r>
      <w:r w:rsidR="00755AB8" w:rsidRPr="00CF3F64">
        <w:rPr>
          <w:rFonts w:ascii="Arial" w:hAnsi="Arial"/>
        </w:rPr>
        <w:t xml:space="preserve"> </w:t>
      </w:r>
    </w:p>
    <w:p w14:paraId="78B31C63" w14:textId="77777777" w:rsidR="003A0C82" w:rsidRPr="00CF3F64" w:rsidRDefault="003A0C82">
      <w:pPr>
        <w:rPr>
          <w:rFonts w:ascii="Arial" w:hAnsi="Arial" w:cs="Arial"/>
        </w:rPr>
      </w:pPr>
    </w:p>
    <w:p w14:paraId="0A550A90" w14:textId="77777777" w:rsidR="0029113A" w:rsidRPr="00CF3F64" w:rsidRDefault="003A0C82" w:rsidP="003A0C82">
      <w:pPr>
        <w:pStyle w:val="Sous-titre"/>
        <w:pBdr>
          <w:top w:val="single" w:sz="4" w:space="1" w:color="auto"/>
          <w:left w:val="single" w:sz="4" w:space="4" w:color="auto"/>
          <w:bottom w:val="single" w:sz="4" w:space="1" w:color="auto"/>
          <w:right w:val="single" w:sz="4" w:space="4" w:color="auto"/>
        </w:pBdr>
        <w:jc w:val="left"/>
        <w:rPr>
          <w:rFonts w:ascii="Arial" w:hAnsi="Arial"/>
        </w:rPr>
      </w:pPr>
      <w:r w:rsidRPr="00CF3F64">
        <w:rPr>
          <w:rFonts w:ascii="Arial" w:hAnsi="Arial"/>
        </w:rPr>
        <w:t>Documents associés</w:t>
      </w:r>
      <w:r w:rsidR="000279E0" w:rsidRPr="00CF3F64">
        <w:rPr>
          <w:rFonts w:ascii="Arial" w:hAnsi="Arial"/>
        </w:rPr>
        <w:t>, consultables sur site :</w:t>
      </w:r>
    </w:p>
    <w:p w14:paraId="6898EFFF" w14:textId="0944AA02" w:rsidR="003E665D" w:rsidRPr="00CF3F64" w:rsidRDefault="005F11BF" w:rsidP="003E665D">
      <w:pPr>
        <w:pBdr>
          <w:top w:val="single" w:sz="4" w:space="1" w:color="auto"/>
          <w:left w:val="single" w:sz="4" w:space="4" w:color="auto"/>
          <w:bottom w:val="single" w:sz="4" w:space="1" w:color="auto"/>
          <w:right w:val="single" w:sz="4" w:space="4" w:color="auto"/>
        </w:pBdr>
        <w:rPr>
          <w:rFonts w:ascii="Arial" w:hAnsi="Arial" w:cs="Arial"/>
        </w:rPr>
      </w:pPr>
      <w:r w:rsidRPr="00CF3F64">
        <w:rPr>
          <w:rFonts w:ascii="Arial" w:hAnsi="Arial" w:cs="Arial"/>
        </w:rPr>
        <w:t>-</w:t>
      </w:r>
      <w:r w:rsidRPr="00CF3F64">
        <w:rPr>
          <w:rFonts w:ascii="Arial" w:hAnsi="Arial" w:cs="Arial"/>
        </w:rPr>
        <w:tab/>
      </w:r>
    </w:p>
    <w:p w14:paraId="0B8FF105" w14:textId="77777777" w:rsidR="00755AB8" w:rsidRPr="00CF3F64" w:rsidRDefault="00755AB8" w:rsidP="00755AB8">
      <w:pPr>
        <w:pBdr>
          <w:top w:val="single" w:sz="4" w:space="1" w:color="auto"/>
          <w:left w:val="single" w:sz="4" w:space="4" w:color="auto"/>
          <w:bottom w:val="single" w:sz="4" w:space="1" w:color="auto"/>
          <w:right w:val="single" w:sz="4" w:space="4" w:color="auto"/>
        </w:pBdr>
        <w:rPr>
          <w:rFonts w:ascii="Arial" w:hAnsi="Arial" w:cs="Arial"/>
        </w:rPr>
      </w:pPr>
    </w:p>
    <w:p w14:paraId="20A25F31" w14:textId="77777777" w:rsidR="0029113A" w:rsidRPr="00CF3F64" w:rsidRDefault="0029113A" w:rsidP="003A0C82">
      <w:pPr>
        <w:pBdr>
          <w:top w:val="single" w:sz="4" w:space="1" w:color="auto"/>
          <w:left w:val="single" w:sz="4" w:space="4" w:color="auto"/>
          <w:bottom w:val="single" w:sz="4" w:space="1" w:color="auto"/>
          <w:right w:val="single" w:sz="4" w:space="4" w:color="auto"/>
        </w:pBdr>
        <w:rPr>
          <w:rFonts w:ascii="Arial" w:hAnsi="Arial" w:cs="Arial"/>
        </w:rPr>
      </w:pPr>
    </w:p>
    <w:p w14:paraId="102AAA14" w14:textId="77777777" w:rsidR="0029113A" w:rsidRPr="00CF3F64" w:rsidRDefault="0029113A" w:rsidP="003A0C82">
      <w:pPr>
        <w:pBdr>
          <w:top w:val="single" w:sz="4" w:space="1" w:color="auto"/>
          <w:left w:val="single" w:sz="4" w:space="4" w:color="auto"/>
          <w:bottom w:val="single" w:sz="4" w:space="1" w:color="auto"/>
          <w:right w:val="single" w:sz="4" w:space="4" w:color="auto"/>
        </w:pBdr>
        <w:rPr>
          <w:rFonts w:ascii="Arial" w:hAnsi="Arial" w:cs="Arial"/>
        </w:rPr>
      </w:pPr>
    </w:p>
    <w:p w14:paraId="4FCB7B7C" w14:textId="77777777" w:rsidR="003A0C82" w:rsidRPr="00CF3F64" w:rsidRDefault="003A0C82">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1222"/>
        <w:gridCol w:w="7920"/>
      </w:tblGrid>
      <w:tr w:rsidR="003A0C82" w:rsidRPr="00CF3F64" w14:paraId="4646B637" w14:textId="77777777">
        <w:tc>
          <w:tcPr>
            <w:tcW w:w="10008" w:type="dxa"/>
            <w:gridSpan w:val="3"/>
          </w:tcPr>
          <w:p w14:paraId="4C4D230E" w14:textId="77777777" w:rsidR="003A0C82" w:rsidRPr="00CF3F64" w:rsidRDefault="003A0C82" w:rsidP="00A65227">
            <w:pPr>
              <w:jc w:val="center"/>
              <w:rPr>
                <w:rFonts w:ascii="Arial" w:hAnsi="Arial" w:cs="Arial"/>
              </w:rPr>
            </w:pPr>
            <w:r w:rsidRPr="00CF3F64">
              <w:rPr>
                <w:rFonts w:ascii="Arial" w:hAnsi="Arial" w:cs="Arial"/>
              </w:rPr>
              <w:t>HISTORIQUE DES MODIFICATIONS DU DOCUMENT</w:t>
            </w:r>
          </w:p>
        </w:tc>
      </w:tr>
      <w:tr w:rsidR="003A0C82" w:rsidRPr="00CF3F64" w14:paraId="198D5CB4" w14:textId="77777777">
        <w:tc>
          <w:tcPr>
            <w:tcW w:w="866" w:type="dxa"/>
          </w:tcPr>
          <w:p w14:paraId="21C92590" w14:textId="77777777" w:rsidR="003A0C82" w:rsidRPr="00CF3F64" w:rsidRDefault="003A0C82" w:rsidP="00A65227">
            <w:pPr>
              <w:jc w:val="center"/>
              <w:rPr>
                <w:rFonts w:ascii="Arial" w:hAnsi="Arial" w:cs="Arial"/>
              </w:rPr>
            </w:pPr>
            <w:r w:rsidRPr="00CF3F64">
              <w:rPr>
                <w:rFonts w:ascii="Arial" w:hAnsi="Arial" w:cs="Arial"/>
              </w:rPr>
              <w:t>Indice</w:t>
            </w:r>
          </w:p>
        </w:tc>
        <w:tc>
          <w:tcPr>
            <w:tcW w:w="1222" w:type="dxa"/>
          </w:tcPr>
          <w:p w14:paraId="3CB2C706" w14:textId="77777777" w:rsidR="003A0C82" w:rsidRPr="00CF3F64" w:rsidRDefault="003A0C82" w:rsidP="00A65227">
            <w:pPr>
              <w:jc w:val="center"/>
              <w:rPr>
                <w:rFonts w:ascii="Arial" w:hAnsi="Arial" w:cs="Arial"/>
              </w:rPr>
            </w:pPr>
            <w:r w:rsidRPr="00CF3F64">
              <w:rPr>
                <w:rFonts w:ascii="Arial" w:hAnsi="Arial" w:cs="Arial"/>
              </w:rPr>
              <w:t>Date</w:t>
            </w:r>
          </w:p>
        </w:tc>
        <w:tc>
          <w:tcPr>
            <w:tcW w:w="7920" w:type="dxa"/>
          </w:tcPr>
          <w:p w14:paraId="318A167C" w14:textId="77777777" w:rsidR="003A0C82" w:rsidRPr="00CF3F64" w:rsidRDefault="003A0C82" w:rsidP="00A65227">
            <w:pPr>
              <w:jc w:val="center"/>
              <w:rPr>
                <w:rFonts w:ascii="Arial" w:hAnsi="Arial" w:cs="Arial"/>
              </w:rPr>
            </w:pPr>
            <w:r w:rsidRPr="00CF3F64">
              <w:rPr>
                <w:rFonts w:ascii="Arial" w:hAnsi="Arial" w:cs="Arial"/>
              </w:rPr>
              <w:t>Nature de la modification</w:t>
            </w:r>
          </w:p>
        </w:tc>
      </w:tr>
      <w:tr w:rsidR="003A0C82" w:rsidRPr="00CF3F64" w14:paraId="21C3D152" w14:textId="77777777">
        <w:tc>
          <w:tcPr>
            <w:tcW w:w="866" w:type="dxa"/>
          </w:tcPr>
          <w:p w14:paraId="5F2A2E12" w14:textId="77777777" w:rsidR="003A0C82" w:rsidRPr="00CF3F64" w:rsidRDefault="0027036B" w:rsidP="00A65227">
            <w:pPr>
              <w:jc w:val="center"/>
              <w:rPr>
                <w:rFonts w:ascii="Arial" w:hAnsi="Arial" w:cs="Arial"/>
              </w:rPr>
            </w:pPr>
            <w:r w:rsidRPr="00CF3F64">
              <w:rPr>
                <w:rFonts w:ascii="Arial" w:hAnsi="Arial" w:cs="Arial"/>
              </w:rPr>
              <w:t>A</w:t>
            </w:r>
          </w:p>
        </w:tc>
        <w:tc>
          <w:tcPr>
            <w:tcW w:w="1222" w:type="dxa"/>
          </w:tcPr>
          <w:p w14:paraId="703649B8" w14:textId="75E7D616" w:rsidR="003A0C82" w:rsidRPr="00CF3F64" w:rsidRDefault="003A0C82" w:rsidP="00A65227">
            <w:pPr>
              <w:jc w:val="center"/>
              <w:rPr>
                <w:rFonts w:ascii="Arial" w:hAnsi="Arial" w:cs="Arial"/>
              </w:rPr>
            </w:pPr>
          </w:p>
        </w:tc>
        <w:tc>
          <w:tcPr>
            <w:tcW w:w="7920" w:type="dxa"/>
          </w:tcPr>
          <w:p w14:paraId="6DB7083C" w14:textId="0E588B62" w:rsidR="003A0C82" w:rsidRPr="00CF3F64" w:rsidRDefault="003A0C82" w:rsidP="00A65227">
            <w:pPr>
              <w:jc w:val="center"/>
              <w:rPr>
                <w:rFonts w:ascii="Arial" w:hAnsi="Arial" w:cs="Arial"/>
              </w:rPr>
            </w:pPr>
          </w:p>
        </w:tc>
      </w:tr>
      <w:tr w:rsidR="003A0C82" w:rsidRPr="00CF3F64" w14:paraId="20B6F2CD" w14:textId="77777777">
        <w:tc>
          <w:tcPr>
            <w:tcW w:w="866" w:type="dxa"/>
          </w:tcPr>
          <w:p w14:paraId="70420370" w14:textId="77777777" w:rsidR="003A0C82" w:rsidRPr="00CF3F64" w:rsidRDefault="003A0C82" w:rsidP="00A65227">
            <w:pPr>
              <w:jc w:val="center"/>
              <w:rPr>
                <w:rFonts w:ascii="Arial" w:hAnsi="Arial" w:cs="Arial"/>
              </w:rPr>
            </w:pPr>
          </w:p>
        </w:tc>
        <w:tc>
          <w:tcPr>
            <w:tcW w:w="1222" w:type="dxa"/>
          </w:tcPr>
          <w:p w14:paraId="2F8AD8EC" w14:textId="77777777" w:rsidR="003A0C82" w:rsidRPr="00CF3F64" w:rsidRDefault="003A0C82" w:rsidP="00A65227">
            <w:pPr>
              <w:jc w:val="center"/>
              <w:rPr>
                <w:rFonts w:ascii="Arial" w:hAnsi="Arial" w:cs="Arial"/>
              </w:rPr>
            </w:pPr>
          </w:p>
        </w:tc>
        <w:tc>
          <w:tcPr>
            <w:tcW w:w="7920" w:type="dxa"/>
          </w:tcPr>
          <w:p w14:paraId="7CB0ABAC" w14:textId="77777777" w:rsidR="003A0C82" w:rsidRPr="00CF3F64" w:rsidRDefault="003A0C82" w:rsidP="00A65227">
            <w:pPr>
              <w:jc w:val="center"/>
              <w:rPr>
                <w:rFonts w:ascii="Arial" w:hAnsi="Arial" w:cs="Arial"/>
              </w:rPr>
            </w:pPr>
          </w:p>
        </w:tc>
      </w:tr>
      <w:tr w:rsidR="00167644" w:rsidRPr="00CF3F64" w14:paraId="089B7D5E" w14:textId="77777777">
        <w:tc>
          <w:tcPr>
            <w:tcW w:w="866" w:type="dxa"/>
          </w:tcPr>
          <w:p w14:paraId="258D6C21" w14:textId="77777777" w:rsidR="00167644" w:rsidRPr="00CF3F64" w:rsidRDefault="00167644" w:rsidP="00A65227">
            <w:pPr>
              <w:jc w:val="center"/>
              <w:rPr>
                <w:rFonts w:ascii="Arial" w:hAnsi="Arial" w:cs="Arial"/>
              </w:rPr>
            </w:pPr>
          </w:p>
        </w:tc>
        <w:tc>
          <w:tcPr>
            <w:tcW w:w="1222" w:type="dxa"/>
          </w:tcPr>
          <w:p w14:paraId="3D79F6AB" w14:textId="77777777" w:rsidR="00167644" w:rsidRPr="00CF3F64" w:rsidRDefault="00167644" w:rsidP="00A65227">
            <w:pPr>
              <w:jc w:val="center"/>
              <w:rPr>
                <w:rFonts w:ascii="Arial" w:hAnsi="Arial" w:cs="Arial"/>
              </w:rPr>
            </w:pPr>
          </w:p>
        </w:tc>
        <w:tc>
          <w:tcPr>
            <w:tcW w:w="7920" w:type="dxa"/>
          </w:tcPr>
          <w:p w14:paraId="0AF8DF4F" w14:textId="77777777" w:rsidR="00167644" w:rsidRPr="00CF3F64" w:rsidRDefault="00167644" w:rsidP="00A65227">
            <w:pPr>
              <w:jc w:val="center"/>
              <w:rPr>
                <w:rFonts w:ascii="Arial" w:hAnsi="Arial" w:cs="Arial"/>
              </w:rPr>
            </w:pPr>
          </w:p>
        </w:tc>
      </w:tr>
    </w:tbl>
    <w:p w14:paraId="5025444E" w14:textId="77777777" w:rsidR="003A0C82" w:rsidRPr="00CF3F64" w:rsidRDefault="003A0C82">
      <w:pPr>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2787"/>
        <w:gridCol w:w="3260"/>
        <w:gridCol w:w="3119"/>
      </w:tblGrid>
      <w:tr w:rsidR="00242EDD" w:rsidRPr="00CF3F64" w14:paraId="7CD81E52" w14:textId="77777777" w:rsidTr="00813D36">
        <w:tc>
          <w:tcPr>
            <w:tcW w:w="752" w:type="dxa"/>
          </w:tcPr>
          <w:p w14:paraId="40BA5747" w14:textId="77777777" w:rsidR="00242EDD" w:rsidRPr="00CF3F64" w:rsidRDefault="00242EDD">
            <w:pPr>
              <w:rPr>
                <w:rFonts w:ascii="Arial" w:hAnsi="Arial" w:cs="Arial"/>
              </w:rPr>
            </w:pPr>
          </w:p>
        </w:tc>
        <w:tc>
          <w:tcPr>
            <w:tcW w:w="2787" w:type="dxa"/>
          </w:tcPr>
          <w:p w14:paraId="47B30AB2" w14:textId="77777777" w:rsidR="00242EDD" w:rsidRPr="00CF3F64" w:rsidRDefault="00242EDD" w:rsidP="00A65227">
            <w:pPr>
              <w:jc w:val="center"/>
              <w:rPr>
                <w:rFonts w:ascii="Arial" w:hAnsi="Arial" w:cs="Arial"/>
              </w:rPr>
            </w:pPr>
            <w:r w:rsidRPr="00CF3F64">
              <w:rPr>
                <w:rFonts w:ascii="Arial" w:hAnsi="Arial" w:cs="Arial"/>
              </w:rPr>
              <w:t>Auteur(s)</w:t>
            </w:r>
          </w:p>
        </w:tc>
        <w:tc>
          <w:tcPr>
            <w:tcW w:w="3260" w:type="dxa"/>
          </w:tcPr>
          <w:p w14:paraId="3AAE2894" w14:textId="77777777" w:rsidR="00242EDD" w:rsidRPr="00CF3F64" w:rsidRDefault="00242EDD" w:rsidP="00A65227">
            <w:pPr>
              <w:jc w:val="center"/>
              <w:rPr>
                <w:rFonts w:ascii="Arial" w:hAnsi="Arial" w:cs="Arial"/>
              </w:rPr>
            </w:pPr>
            <w:r w:rsidRPr="00CF3F64">
              <w:rPr>
                <w:rFonts w:ascii="Arial" w:hAnsi="Arial" w:cs="Arial"/>
              </w:rPr>
              <w:t>Vérificateur(s)</w:t>
            </w:r>
          </w:p>
        </w:tc>
        <w:tc>
          <w:tcPr>
            <w:tcW w:w="3119" w:type="dxa"/>
          </w:tcPr>
          <w:p w14:paraId="27FF010D" w14:textId="77777777" w:rsidR="00242EDD" w:rsidRPr="00CF3F64" w:rsidRDefault="00242EDD" w:rsidP="00A65227">
            <w:pPr>
              <w:jc w:val="center"/>
              <w:rPr>
                <w:rFonts w:ascii="Arial" w:hAnsi="Arial" w:cs="Arial"/>
              </w:rPr>
            </w:pPr>
            <w:r w:rsidRPr="00CF3F64">
              <w:rPr>
                <w:rFonts w:ascii="Arial" w:hAnsi="Arial" w:cs="Arial"/>
              </w:rPr>
              <w:t>Approbateur</w:t>
            </w:r>
          </w:p>
        </w:tc>
      </w:tr>
      <w:tr w:rsidR="0026711E" w:rsidRPr="00CF3F64" w14:paraId="385B8024" w14:textId="77777777" w:rsidTr="00813D36">
        <w:tc>
          <w:tcPr>
            <w:tcW w:w="752" w:type="dxa"/>
            <w:vAlign w:val="center"/>
          </w:tcPr>
          <w:p w14:paraId="0A101E63" w14:textId="77777777" w:rsidR="0026711E" w:rsidRPr="00CF3F64" w:rsidRDefault="0026711E" w:rsidP="0026711E">
            <w:pPr>
              <w:jc w:val="center"/>
              <w:rPr>
                <w:rFonts w:ascii="Arial" w:hAnsi="Arial" w:cs="Arial"/>
              </w:rPr>
            </w:pPr>
            <w:r w:rsidRPr="00CF3F64">
              <w:rPr>
                <w:rFonts w:ascii="Arial" w:hAnsi="Arial" w:cs="Arial"/>
              </w:rPr>
              <w:t>Nom</w:t>
            </w:r>
          </w:p>
        </w:tc>
        <w:tc>
          <w:tcPr>
            <w:tcW w:w="2787" w:type="dxa"/>
            <w:vAlign w:val="center"/>
          </w:tcPr>
          <w:p w14:paraId="276A7357" w14:textId="2F55D71E" w:rsidR="0026711E" w:rsidRPr="0026711E" w:rsidRDefault="0026711E" w:rsidP="0026711E">
            <w:pPr>
              <w:jc w:val="center"/>
              <w:rPr>
                <w:rFonts w:ascii="Arial" w:hAnsi="Arial" w:cs="Arial"/>
              </w:rPr>
            </w:pPr>
          </w:p>
        </w:tc>
        <w:tc>
          <w:tcPr>
            <w:tcW w:w="3260" w:type="dxa"/>
            <w:vAlign w:val="center"/>
          </w:tcPr>
          <w:p w14:paraId="39D78D00" w14:textId="629954C4" w:rsidR="0026711E" w:rsidRPr="0026711E" w:rsidRDefault="0026711E" w:rsidP="0026711E">
            <w:pPr>
              <w:jc w:val="center"/>
              <w:rPr>
                <w:rFonts w:ascii="Arial" w:hAnsi="Arial" w:cs="Arial"/>
              </w:rPr>
            </w:pPr>
          </w:p>
        </w:tc>
        <w:tc>
          <w:tcPr>
            <w:tcW w:w="3119" w:type="dxa"/>
            <w:vAlign w:val="center"/>
          </w:tcPr>
          <w:p w14:paraId="13F4FB5B" w14:textId="66BC586E" w:rsidR="0026711E" w:rsidRPr="0026711E" w:rsidRDefault="0026711E" w:rsidP="0026711E">
            <w:pPr>
              <w:jc w:val="center"/>
              <w:rPr>
                <w:rFonts w:ascii="Arial" w:hAnsi="Arial" w:cs="Arial"/>
              </w:rPr>
            </w:pPr>
          </w:p>
        </w:tc>
      </w:tr>
      <w:tr w:rsidR="00242EDD" w:rsidRPr="00CF3F64" w14:paraId="45BA1FA8" w14:textId="77777777" w:rsidTr="00A6787D">
        <w:trPr>
          <w:trHeight w:val="1915"/>
        </w:trPr>
        <w:tc>
          <w:tcPr>
            <w:tcW w:w="752" w:type="dxa"/>
          </w:tcPr>
          <w:p w14:paraId="0A163AD2" w14:textId="77777777" w:rsidR="00A6787D" w:rsidRPr="00CF3F64" w:rsidRDefault="00A6787D" w:rsidP="00A65227">
            <w:pPr>
              <w:jc w:val="center"/>
              <w:rPr>
                <w:rFonts w:ascii="Arial" w:hAnsi="Arial" w:cs="Arial"/>
              </w:rPr>
            </w:pPr>
          </w:p>
          <w:p w14:paraId="237B44C7" w14:textId="77777777" w:rsidR="00A6787D" w:rsidRPr="00CF3F64" w:rsidRDefault="00A6787D" w:rsidP="00A65227">
            <w:pPr>
              <w:jc w:val="center"/>
              <w:rPr>
                <w:rFonts w:ascii="Arial" w:hAnsi="Arial" w:cs="Arial"/>
              </w:rPr>
            </w:pPr>
          </w:p>
          <w:p w14:paraId="3F053039" w14:textId="11DB41E2" w:rsidR="00242EDD" w:rsidRPr="00CF3F64" w:rsidRDefault="00242EDD" w:rsidP="00A65227">
            <w:pPr>
              <w:jc w:val="center"/>
              <w:rPr>
                <w:rFonts w:ascii="Arial" w:hAnsi="Arial" w:cs="Arial"/>
              </w:rPr>
            </w:pPr>
            <w:r w:rsidRPr="00CF3F64">
              <w:rPr>
                <w:rFonts w:ascii="Arial" w:hAnsi="Arial" w:cs="Arial"/>
              </w:rPr>
              <w:t>Visa</w:t>
            </w:r>
          </w:p>
        </w:tc>
        <w:tc>
          <w:tcPr>
            <w:tcW w:w="2787" w:type="dxa"/>
          </w:tcPr>
          <w:p w14:paraId="4517C629" w14:textId="77777777" w:rsidR="00242EDD" w:rsidRPr="00CF3F64" w:rsidRDefault="00242EDD" w:rsidP="00A65227">
            <w:pPr>
              <w:jc w:val="center"/>
              <w:rPr>
                <w:rFonts w:ascii="Arial" w:hAnsi="Arial" w:cs="Arial"/>
              </w:rPr>
            </w:pPr>
          </w:p>
        </w:tc>
        <w:tc>
          <w:tcPr>
            <w:tcW w:w="3260" w:type="dxa"/>
          </w:tcPr>
          <w:p w14:paraId="1E2BA226" w14:textId="77777777" w:rsidR="00242EDD" w:rsidRPr="00CF3F64" w:rsidRDefault="00242EDD" w:rsidP="00A65227">
            <w:pPr>
              <w:jc w:val="center"/>
              <w:rPr>
                <w:rFonts w:ascii="Arial" w:hAnsi="Arial" w:cs="Arial"/>
              </w:rPr>
            </w:pPr>
          </w:p>
        </w:tc>
        <w:tc>
          <w:tcPr>
            <w:tcW w:w="3119" w:type="dxa"/>
          </w:tcPr>
          <w:p w14:paraId="75046C42" w14:textId="77777777" w:rsidR="00242EDD" w:rsidRPr="00CF3F64" w:rsidRDefault="00242EDD" w:rsidP="00A65227">
            <w:pPr>
              <w:jc w:val="center"/>
              <w:rPr>
                <w:rFonts w:ascii="Arial" w:hAnsi="Arial" w:cs="Arial"/>
              </w:rPr>
            </w:pPr>
          </w:p>
        </w:tc>
      </w:tr>
    </w:tbl>
    <w:p w14:paraId="157CC787" w14:textId="77777777" w:rsidR="00372F29" w:rsidRDefault="00B201BB">
      <w:pPr>
        <w:pStyle w:val="TM1"/>
        <w:tabs>
          <w:tab w:val="right" w:leader="dot" w:pos="9732"/>
        </w:tabs>
        <w:rPr>
          <w:noProof/>
        </w:rPr>
      </w:pPr>
      <w:r w:rsidRPr="00CF3F64">
        <w:rPr>
          <w:rFonts w:ascii="Arial" w:hAnsi="Arial"/>
        </w:rPr>
        <w:br w:type="page"/>
      </w:r>
      <w:r w:rsidR="00780B01" w:rsidRPr="00CF3F64">
        <w:rPr>
          <w:rFonts w:ascii="Arial" w:hAnsi="Arial"/>
        </w:rPr>
        <w:lastRenderedPageBreak/>
        <w:t>Sommaire</w:t>
      </w:r>
      <w:r w:rsidR="00974C8E" w:rsidRPr="00CF3F64">
        <w:rPr>
          <w:rFonts w:ascii="Arial" w:hAnsi="Arial"/>
          <w:b w:val="0"/>
          <w:sz w:val="24"/>
          <w:szCs w:val="24"/>
          <w:u w:val="none"/>
        </w:rPr>
        <w:fldChar w:fldCharType="begin"/>
      </w:r>
      <w:r w:rsidR="00974C8E" w:rsidRPr="00CF3F64">
        <w:rPr>
          <w:rFonts w:ascii="Arial" w:hAnsi="Arial"/>
          <w:b w:val="0"/>
        </w:rPr>
        <w:instrText xml:space="preserve"> TOC \o "3-3" \h \z \t "Titre 1;1;Titre 2;2" </w:instrText>
      </w:r>
      <w:r w:rsidR="00974C8E" w:rsidRPr="00CF3F64">
        <w:rPr>
          <w:rFonts w:ascii="Arial" w:hAnsi="Arial"/>
          <w:b w:val="0"/>
          <w:sz w:val="24"/>
          <w:szCs w:val="24"/>
          <w:u w:val="none"/>
        </w:rPr>
        <w:fldChar w:fldCharType="separate"/>
      </w:r>
    </w:p>
    <w:p w14:paraId="6EFF5324" w14:textId="74234E8E"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34" w:history="1">
        <w:r w:rsidRPr="00644D30">
          <w:rPr>
            <w:rStyle w:val="Lienhypertexte"/>
            <w:rFonts w:ascii="Arial" w:hAnsi="Arial"/>
            <w:noProof/>
          </w:rPr>
          <w:t>1 Objet</w:t>
        </w:r>
        <w:r>
          <w:rPr>
            <w:noProof/>
            <w:webHidden/>
          </w:rPr>
          <w:tab/>
        </w:r>
        <w:r>
          <w:rPr>
            <w:noProof/>
            <w:webHidden/>
          </w:rPr>
          <w:fldChar w:fldCharType="begin"/>
        </w:r>
        <w:r>
          <w:rPr>
            <w:noProof/>
            <w:webHidden/>
          </w:rPr>
          <w:instrText xml:space="preserve"> PAGEREF _Toc212631234 \h </w:instrText>
        </w:r>
        <w:r>
          <w:rPr>
            <w:noProof/>
            <w:webHidden/>
          </w:rPr>
        </w:r>
        <w:r>
          <w:rPr>
            <w:noProof/>
            <w:webHidden/>
          </w:rPr>
          <w:fldChar w:fldCharType="separate"/>
        </w:r>
        <w:r>
          <w:rPr>
            <w:noProof/>
            <w:webHidden/>
          </w:rPr>
          <w:t>3</w:t>
        </w:r>
        <w:r>
          <w:rPr>
            <w:noProof/>
            <w:webHidden/>
          </w:rPr>
          <w:fldChar w:fldCharType="end"/>
        </w:r>
      </w:hyperlink>
    </w:p>
    <w:p w14:paraId="542588C2" w14:textId="003A9757"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35" w:history="1">
        <w:r w:rsidRPr="00644D30">
          <w:rPr>
            <w:rStyle w:val="Lienhypertexte"/>
            <w:rFonts w:ascii="Arial" w:hAnsi="Arial"/>
            <w:noProof/>
          </w:rPr>
          <w:t>2 Présentation de l'ASNR</w:t>
        </w:r>
        <w:r>
          <w:rPr>
            <w:noProof/>
            <w:webHidden/>
          </w:rPr>
          <w:tab/>
        </w:r>
        <w:r>
          <w:rPr>
            <w:noProof/>
            <w:webHidden/>
          </w:rPr>
          <w:fldChar w:fldCharType="begin"/>
        </w:r>
        <w:r>
          <w:rPr>
            <w:noProof/>
            <w:webHidden/>
          </w:rPr>
          <w:instrText xml:space="preserve"> PAGEREF _Toc212631235 \h </w:instrText>
        </w:r>
        <w:r>
          <w:rPr>
            <w:noProof/>
            <w:webHidden/>
          </w:rPr>
        </w:r>
        <w:r>
          <w:rPr>
            <w:noProof/>
            <w:webHidden/>
          </w:rPr>
          <w:fldChar w:fldCharType="separate"/>
        </w:r>
        <w:r>
          <w:rPr>
            <w:noProof/>
            <w:webHidden/>
          </w:rPr>
          <w:t>3</w:t>
        </w:r>
        <w:r>
          <w:rPr>
            <w:noProof/>
            <w:webHidden/>
          </w:rPr>
          <w:fldChar w:fldCharType="end"/>
        </w:r>
      </w:hyperlink>
    </w:p>
    <w:p w14:paraId="3EFC5DE8" w14:textId="5D2CD839"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36" w:history="1">
        <w:r w:rsidRPr="00644D30">
          <w:rPr>
            <w:rStyle w:val="Lienhypertexte"/>
            <w:rFonts w:ascii="Arial" w:hAnsi="Arial"/>
            <w:noProof/>
          </w:rPr>
          <w:t>2.1 Généralités</w:t>
        </w:r>
        <w:r>
          <w:rPr>
            <w:noProof/>
            <w:webHidden/>
          </w:rPr>
          <w:tab/>
        </w:r>
        <w:r>
          <w:rPr>
            <w:noProof/>
            <w:webHidden/>
          </w:rPr>
          <w:fldChar w:fldCharType="begin"/>
        </w:r>
        <w:r>
          <w:rPr>
            <w:noProof/>
            <w:webHidden/>
          </w:rPr>
          <w:instrText xml:space="preserve"> PAGEREF _Toc212631236 \h </w:instrText>
        </w:r>
        <w:r>
          <w:rPr>
            <w:noProof/>
            <w:webHidden/>
          </w:rPr>
        </w:r>
        <w:r>
          <w:rPr>
            <w:noProof/>
            <w:webHidden/>
          </w:rPr>
          <w:fldChar w:fldCharType="separate"/>
        </w:r>
        <w:r>
          <w:rPr>
            <w:noProof/>
            <w:webHidden/>
          </w:rPr>
          <w:t>3</w:t>
        </w:r>
        <w:r>
          <w:rPr>
            <w:noProof/>
            <w:webHidden/>
          </w:rPr>
          <w:fldChar w:fldCharType="end"/>
        </w:r>
      </w:hyperlink>
    </w:p>
    <w:p w14:paraId="72AB688B" w14:textId="0EE1E531"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37" w:history="1">
        <w:r w:rsidRPr="00644D30">
          <w:rPr>
            <w:rStyle w:val="Lienhypertexte"/>
            <w:rFonts w:ascii="Arial" w:hAnsi="Arial"/>
            <w:noProof/>
          </w:rPr>
          <w:t>2.2 Présentation du site ASNR de Cadarache</w:t>
        </w:r>
        <w:r>
          <w:rPr>
            <w:noProof/>
            <w:webHidden/>
          </w:rPr>
          <w:tab/>
        </w:r>
        <w:r>
          <w:rPr>
            <w:noProof/>
            <w:webHidden/>
          </w:rPr>
          <w:fldChar w:fldCharType="begin"/>
        </w:r>
        <w:r>
          <w:rPr>
            <w:noProof/>
            <w:webHidden/>
          </w:rPr>
          <w:instrText xml:space="preserve"> PAGEREF _Toc212631237 \h </w:instrText>
        </w:r>
        <w:r>
          <w:rPr>
            <w:noProof/>
            <w:webHidden/>
          </w:rPr>
        </w:r>
        <w:r>
          <w:rPr>
            <w:noProof/>
            <w:webHidden/>
          </w:rPr>
          <w:fldChar w:fldCharType="separate"/>
        </w:r>
        <w:r>
          <w:rPr>
            <w:noProof/>
            <w:webHidden/>
          </w:rPr>
          <w:t>3</w:t>
        </w:r>
        <w:r>
          <w:rPr>
            <w:noProof/>
            <w:webHidden/>
          </w:rPr>
          <w:fldChar w:fldCharType="end"/>
        </w:r>
      </w:hyperlink>
    </w:p>
    <w:p w14:paraId="34D67F7A" w14:textId="3D664AD5"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38" w:history="1">
        <w:r w:rsidRPr="00644D30">
          <w:rPr>
            <w:rStyle w:val="Lienhypertexte"/>
            <w:rFonts w:ascii="Arial" w:hAnsi="Arial"/>
            <w:noProof/>
          </w:rPr>
          <w:t>3 Documents associés applicables</w:t>
        </w:r>
        <w:r>
          <w:rPr>
            <w:noProof/>
            <w:webHidden/>
          </w:rPr>
          <w:tab/>
        </w:r>
        <w:r>
          <w:rPr>
            <w:noProof/>
            <w:webHidden/>
          </w:rPr>
          <w:fldChar w:fldCharType="begin"/>
        </w:r>
        <w:r>
          <w:rPr>
            <w:noProof/>
            <w:webHidden/>
          </w:rPr>
          <w:instrText xml:space="preserve"> PAGEREF _Toc212631238 \h </w:instrText>
        </w:r>
        <w:r>
          <w:rPr>
            <w:noProof/>
            <w:webHidden/>
          </w:rPr>
        </w:r>
        <w:r>
          <w:rPr>
            <w:noProof/>
            <w:webHidden/>
          </w:rPr>
          <w:fldChar w:fldCharType="separate"/>
        </w:r>
        <w:r>
          <w:rPr>
            <w:noProof/>
            <w:webHidden/>
          </w:rPr>
          <w:t>3</w:t>
        </w:r>
        <w:r>
          <w:rPr>
            <w:noProof/>
            <w:webHidden/>
          </w:rPr>
          <w:fldChar w:fldCharType="end"/>
        </w:r>
      </w:hyperlink>
    </w:p>
    <w:p w14:paraId="23E54337" w14:textId="109FB479"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39" w:history="1">
        <w:r w:rsidRPr="00644D30">
          <w:rPr>
            <w:rStyle w:val="Lienhypertexte"/>
            <w:rFonts w:ascii="Arial" w:hAnsi="Arial"/>
            <w:noProof/>
          </w:rPr>
          <w:t>4 Définition de la prestation</w:t>
        </w:r>
        <w:r>
          <w:rPr>
            <w:noProof/>
            <w:webHidden/>
          </w:rPr>
          <w:tab/>
        </w:r>
        <w:r>
          <w:rPr>
            <w:noProof/>
            <w:webHidden/>
          </w:rPr>
          <w:fldChar w:fldCharType="begin"/>
        </w:r>
        <w:r>
          <w:rPr>
            <w:noProof/>
            <w:webHidden/>
          </w:rPr>
          <w:instrText xml:space="preserve"> PAGEREF _Toc212631239 \h </w:instrText>
        </w:r>
        <w:r>
          <w:rPr>
            <w:noProof/>
            <w:webHidden/>
          </w:rPr>
        </w:r>
        <w:r>
          <w:rPr>
            <w:noProof/>
            <w:webHidden/>
          </w:rPr>
          <w:fldChar w:fldCharType="separate"/>
        </w:r>
        <w:r>
          <w:rPr>
            <w:noProof/>
            <w:webHidden/>
          </w:rPr>
          <w:t>3</w:t>
        </w:r>
        <w:r>
          <w:rPr>
            <w:noProof/>
            <w:webHidden/>
          </w:rPr>
          <w:fldChar w:fldCharType="end"/>
        </w:r>
      </w:hyperlink>
    </w:p>
    <w:p w14:paraId="2D504AEE" w14:textId="4D7BA35D"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40" w:history="1">
        <w:r w:rsidRPr="00644D30">
          <w:rPr>
            <w:rStyle w:val="Lienhypertexte"/>
            <w:rFonts w:ascii="Arial" w:hAnsi="Arial"/>
            <w:noProof/>
          </w:rPr>
          <w:t>4.1 Preambule</w:t>
        </w:r>
        <w:r>
          <w:rPr>
            <w:noProof/>
            <w:webHidden/>
          </w:rPr>
          <w:tab/>
        </w:r>
        <w:r>
          <w:rPr>
            <w:noProof/>
            <w:webHidden/>
          </w:rPr>
          <w:fldChar w:fldCharType="begin"/>
        </w:r>
        <w:r>
          <w:rPr>
            <w:noProof/>
            <w:webHidden/>
          </w:rPr>
          <w:instrText xml:space="preserve"> PAGEREF _Toc212631240 \h </w:instrText>
        </w:r>
        <w:r>
          <w:rPr>
            <w:noProof/>
            <w:webHidden/>
          </w:rPr>
        </w:r>
        <w:r>
          <w:rPr>
            <w:noProof/>
            <w:webHidden/>
          </w:rPr>
          <w:fldChar w:fldCharType="separate"/>
        </w:r>
        <w:r>
          <w:rPr>
            <w:noProof/>
            <w:webHidden/>
          </w:rPr>
          <w:t>3</w:t>
        </w:r>
        <w:r>
          <w:rPr>
            <w:noProof/>
            <w:webHidden/>
          </w:rPr>
          <w:fldChar w:fldCharType="end"/>
        </w:r>
      </w:hyperlink>
    </w:p>
    <w:p w14:paraId="7C575DE8" w14:textId="26903DC6"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41" w:history="1">
        <w:r w:rsidRPr="00644D30">
          <w:rPr>
            <w:rStyle w:val="Lienhypertexte"/>
            <w:rFonts w:ascii="Arial" w:hAnsi="Arial"/>
            <w:noProof/>
            <w:lang w:val="en-US"/>
          </w:rPr>
          <w:t>4.2 Réfection toiture étage technique</w:t>
        </w:r>
        <w:r>
          <w:rPr>
            <w:noProof/>
            <w:webHidden/>
          </w:rPr>
          <w:tab/>
        </w:r>
        <w:r>
          <w:rPr>
            <w:noProof/>
            <w:webHidden/>
          </w:rPr>
          <w:fldChar w:fldCharType="begin"/>
        </w:r>
        <w:r>
          <w:rPr>
            <w:noProof/>
            <w:webHidden/>
          </w:rPr>
          <w:instrText xml:space="preserve"> PAGEREF _Toc212631241 \h </w:instrText>
        </w:r>
        <w:r>
          <w:rPr>
            <w:noProof/>
            <w:webHidden/>
          </w:rPr>
        </w:r>
        <w:r>
          <w:rPr>
            <w:noProof/>
            <w:webHidden/>
          </w:rPr>
          <w:fldChar w:fldCharType="separate"/>
        </w:r>
        <w:r>
          <w:rPr>
            <w:noProof/>
            <w:webHidden/>
          </w:rPr>
          <w:t>3</w:t>
        </w:r>
        <w:r>
          <w:rPr>
            <w:noProof/>
            <w:webHidden/>
          </w:rPr>
          <w:fldChar w:fldCharType="end"/>
        </w:r>
      </w:hyperlink>
    </w:p>
    <w:p w14:paraId="3EBA7821" w14:textId="102DB28B"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2" w:history="1">
        <w:r w:rsidRPr="00644D30">
          <w:rPr>
            <w:rStyle w:val="Lienhypertexte"/>
            <w:noProof/>
          </w:rPr>
          <w:t>4.2.1 Objet des travaux</w:t>
        </w:r>
        <w:r>
          <w:rPr>
            <w:noProof/>
            <w:webHidden/>
          </w:rPr>
          <w:tab/>
        </w:r>
        <w:r>
          <w:rPr>
            <w:noProof/>
            <w:webHidden/>
          </w:rPr>
          <w:fldChar w:fldCharType="begin"/>
        </w:r>
        <w:r>
          <w:rPr>
            <w:noProof/>
            <w:webHidden/>
          </w:rPr>
          <w:instrText xml:space="preserve"> PAGEREF _Toc212631242 \h </w:instrText>
        </w:r>
        <w:r>
          <w:rPr>
            <w:noProof/>
            <w:webHidden/>
          </w:rPr>
        </w:r>
        <w:r>
          <w:rPr>
            <w:noProof/>
            <w:webHidden/>
          </w:rPr>
          <w:fldChar w:fldCharType="separate"/>
        </w:r>
        <w:r>
          <w:rPr>
            <w:noProof/>
            <w:webHidden/>
          </w:rPr>
          <w:t>3</w:t>
        </w:r>
        <w:r>
          <w:rPr>
            <w:noProof/>
            <w:webHidden/>
          </w:rPr>
          <w:fldChar w:fldCharType="end"/>
        </w:r>
      </w:hyperlink>
    </w:p>
    <w:p w14:paraId="129F64BB" w14:textId="30F6B523"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3" w:history="1">
        <w:r w:rsidRPr="00644D30">
          <w:rPr>
            <w:rStyle w:val="Lienhypertexte"/>
            <w:noProof/>
          </w:rPr>
          <w:t>4.2.2 Préparation</w:t>
        </w:r>
        <w:r>
          <w:rPr>
            <w:noProof/>
            <w:webHidden/>
          </w:rPr>
          <w:tab/>
        </w:r>
        <w:r>
          <w:rPr>
            <w:noProof/>
            <w:webHidden/>
          </w:rPr>
          <w:fldChar w:fldCharType="begin"/>
        </w:r>
        <w:r>
          <w:rPr>
            <w:noProof/>
            <w:webHidden/>
          </w:rPr>
          <w:instrText xml:space="preserve"> PAGEREF _Toc212631243 \h </w:instrText>
        </w:r>
        <w:r>
          <w:rPr>
            <w:noProof/>
            <w:webHidden/>
          </w:rPr>
        </w:r>
        <w:r>
          <w:rPr>
            <w:noProof/>
            <w:webHidden/>
          </w:rPr>
          <w:fldChar w:fldCharType="separate"/>
        </w:r>
        <w:r>
          <w:rPr>
            <w:noProof/>
            <w:webHidden/>
          </w:rPr>
          <w:t>4</w:t>
        </w:r>
        <w:r>
          <w:rPr>
            <w:noProof/>
            <w:webHidden/>
          </w:rPr>
          <w:fldChar w:fldCharType="end"/>
        </w:r>
      </w:hyperlink>
    </w:p>
    <w:p w14:paraId="07E80C24" w14:textId="3D21B638"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4" w:history="1">
        <w:r w:rsidRPr="00644D30">
          <w:rPr>
            <w:rStyle w:val="Lienhypertexte"/>
            <w:noProof/>
          </w:rPr>
          <w:t>4.2.3 MISE EN ŒUVRE DE LA NOUVELLE COUVERTURE CHAUDE</w:t>
        </w:r>
        <w:r>
          <w:rPr>
            <w:noProof/>
            <w:webHidden/>
          </w:rPr>
          <w:tab/>
        </w:r>
        <w:r>
          <w:rPr>
            <w:noProof/>
            <w:webHidden/>
          </w:rPr>
          <w:fldChar w:fldCharType="begin"/>
        </w:r>
        <w:r>
          <w:rPr>
            <w:noProof/>
            <w:webHidden/>
          </w:rPr>
          <w:instrText xml:space="preserve"> PAGEREF _Toc212631244 \h </w:instrText>
        </w:r>
        <w:r>
          <w:rPr>
            <w:noProof/>
            <w:webHidden/>
          </w:rPr>
        </w:r>
        <w:r>
          <w:rPr>
            <w:noProof/>
            <w:webHidden/>
          </w:rPr>
          <w:fldChar w:fldCharType="separate"/>
        </w:r>
        <w:r>
          <w:rPr>
            <w:noProof/>
            <w:webHidden/>
          </w:rPr>
          <w:t>4</w:t>
        </w:r>
        <w:r>
          <w:rPr>
            <w:noProof/>
            <w:webHidden/>
          </w:rPr>
          <w:fldChar w:fldCharType="end"/>
        </w:r>
      </w:hyperlink>
    </w:p>
    <w:p w14:paraId="6C266903" w14:textId="46E09CB8"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5" w:history="1">
        <w:r w:rsidRPr="00644D30">
          <w:rPr>
            <w:rStyle w:val="Lienhypertexte"/>
            <w:noProof/>
          </w:rPr>
          <w:t>4.2.4 TRAITEMENT DES ÉLÉMENTS PARTICULIERS</w:t>
        </w:r>
        <w:r>
          <w:rPr>
            <w:noProof/>
            <w:webHidden/>
          </w:rPr>
          <w:tab/>
        </w:r>
        <w:r>
          <w:rPr>
            <w:noProof/>
            <w:webHidden/>
          </w:rPr>
          <w:fldChar w:fldCharType="begin"/>
        </w:r>
        <w:r>
          <w:rPr>
            <w:noProof/>
            <w:webHidden/>
          </w:rPr>
          <w:instrText xml:space="preserve"> PAGEREF _Toc212631245 \h </w:instrText>
        </w:r>
        <w:r>
          <w:rPr>
            <w:noProof/>
            <w:webHidden/>
          </w:rPr>
        </w:r>
        <w:r>
          <w:rPr>
            <w:noProof/>
            <w:webHidden/>
          </w:rPr>
          <w:fldChar w:fldCharType="separate"/>
        </w:r>
        <w:r>
          <w:rPr>
            <w:noProof/>
            <w:webHidden/>
          </w:rPr>
          <w:t>5</w:t>
        </w:r>
        <w:r>
          <w:rPr>
            <w:noProof/>
            <w:webHidden/>
          </w:rPr>
          <w:fldChar w:fldCharType="end"/>
        </w:r>
      </w:hyperlink>
    </w:p>
    <w:p w14:paraId="1897912D" w14:textId="5661E360"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6" w:history="1">
        <w:r w:rsidRPr="00644D30">
          <w:rPr>
            <w:rStyle w:val="Lienhypertexte"/>
            <w:noProof/>
          </w:rPr>
          <w:t>4.2.5 FINITIONS ET CONTRÔLES</w:t>
        </w:r>
        <w:r>
          <w:rPr>
            <w:noProof/>
            <w:webHidden/>
          </w:rPr>
          <w:tab/>
        </w:r>
        <w:r>
          <w:rPr>
            <w:noProof/>
            <w:webHidden/>
          </w:rPr>
          <w:fldChar w:fldCharType="begin"/>
        </w:r>
        <w:r>
          <w:rPr>
            <w:noProof/>
            <w:webHidden/>
          </w:rPr>
          <w:instrText xml:space="preserve"> PAGEREF _Toc212631246 \h </w:instrText>
        </w:r>
        <w:r>
          <w:rPr>
            <w:noProof/>
            <w:webHidden/>
          </w:rPr>
        </w:r>
        <w:r>
          <w:rPr>
            <w:noProof/>
            <w:webHidden/>
          </w:rPr>
          <w:fldChar w:fldCharType="separate"/>
        </w:r>
        <w:r>
          <w:rPr>
            <w:noProof/>
            <w:webHidden/>
          </w:rPr>
          <w:t>5</w:t>
        </w:r>
        <w:r>
          <w:rPr>
            <w:noProof/>
            <w:webHidden/>
          </w:rPr>
          <w:fldChar w:fldCharType="end"/>
        </w:r>
      </w:hyperlink>
    </w:p>
    <w:p w14:paraId="09A93335" w14:textId="73F41ED0"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47" w:history="1">
        <w:r w:rsidRPr="00644D30">
          <w:rPr>
            <w:rStyle w:val="Lienhypertexte"/>
            <w:rFonts w:ascii="Arial" w:hAnsi="Arial"/>
            <w:noProof/>
            <w:lang w:val="en-US"/>
          </w:rPr>
          <w:t>4.3 Recherche et réparation de fuites</w:t>
        </w:r>
        <w:r>
          <w:rPr>
            <w:noProof/>
            <w:webHidden/>
          </w:rPr>
          <w:tab/>
        </w:r>
        <w:r>
          <w:rPr>
            <w:noProof/>
            <w:webHidden/>
          </w:rPr>
          <w:fldChar w:fldCharType="begin"/>
        </w:r>
        <w:r>
          <w:rPr>
            <w:noProof/>
            <w:webHidden/>
          </w:rPr>
          <w:instrText xml:space="preserve"> PAGEREF _Toc212631247 \h </w:instrText>
        </w:r>
        <w:r>
          <w:rPr>
            <w:noProof/>
            <w:webHidden/>
          </w:rPr>
        </w:r>
        <w:r>
          <w:rPr>
            <w:noProof/>
            <w:webHidden/>
          </w:rPr>
          <w:fldChar w:fldCharType="separate"/>
        </w:r>
        <w:r>
          <w:rPr>
            <w:noProof/>
            <w:webHidden/>
          </w:rPr>
          <w:t>6</w:t>
        </w:r>
        <w:r>
          <w:rPr>
            <w:noProof/>
            <w:webHidden/>
          </w:rPr>
          <w:fldChar w:fldCharType="end"/>
        </w:r>
      </w:hyperlink>
    </w:p>
    <w:p w14:paraId="3B1E3326" w14:textId="2DD41043"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48" w:history="1">
        <w:r w:rsidRPr="00644D30">
          <w:rPr>
            <w:rStyle w:val="Lienhypertexte"/>
            <w:noProof/>
          </w:rPr>
          <w:t>4.3.1 Description des travaux à effectuer</w:t>
        </w:r>
        <w:r>
          <w:rPr>
            <w:noProof/>
            <w:webHidden/>
          </w:rPr>
          <w:tab/>
        </w:r>
        <w:r>
          <w:rPr>
            <w:noProof/>
            <w:webHidden/>
          </w:rPr>
          <w:fldChar w:fldCharType="begin"/>
        </w:r>
        <w:r>
          <w:rPr>
            <w:noProof/>
            <w:webHidden/>
          </w:rPr>
          <w:instrText xml:space="preserve"> PAGEREF _Toc212631248 \h </w:instrText>
        </w:r>
        <w:r>
          <w:rPr>
            <w:noProof/>
            <w:webHidden/>
          </w:rPr>
        </w:r>
        <w:r>
          <w:rPr>
            <w:noProof/>
            <w:webHidden/>
          </w:rPr>
          <w:fldChar w:fldCharType="separate"/>
        </w:r>
        <w:r>
          <w:rPr>
            <w:noProof/>
            <w:webHidden/>
          </w:rPr>
          <w:t>6</w:t>
        </w:r>
        <w:r>
          <w:rPr>
            <w:noProof/>
            <w:webHidden/>
          </w:rPr>
          <w:fldChar w:fldCharType="end"/>
        </w:r>
      </w:hyperlink>
    </w:p>
    <w:p w14:paraId="109D09CE" w14:textId="50AD3B7D"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49" w:history="1">
        <w:r w:rsidRPr="00644D30">
          <w:rPr>
            <w:rStyle w:val="Lienhypertexte"/>
            <w:noProof/>
          </w:rPr>
          <w:t>4.4 Mise en place d’un bardage métallique</w:t>
        </w:r>
        <w:r>
          <w:rPr>
            <w:noProof/>
            <w:webHidden/>
          </w:rPr>
          <w:tab/>
        </w:r>
        <w:r>
          <w:rPr>
            <w:noProof/>
            <w:webHidden/>
          </w:rPr>
          <w:fldChar w:fldCharType="begin"/>
        </w:r>
        <w:r>
          <w:rPr>
            <w:noProof/>
            <w:webHidden/>
          </w:rPr>
          <w:instrText xml:space="preserve"> PAGEREF _Toc212631249 \h </w:instrText>
        </w:r>
        <w:r>
          <w:rPr>
            <w:noProof/>
            <w:webHidden/>
          </w:rPr>
        </w:r>
        <w:r>
          <w:rPr>
            <w:noProof/>
            <w:webHidden/>
          </w:rPr>
          <w:fldChar w:fldCharType="separate"/>
        </w:r>
        <w:r>
          <w:rPr>
            <w:noProof/>
            <w:webHidden/>
          </w:rPr>
          <w:t>7</w:t>
        </w:r>
        <w:r>
          <w:rPr>
            <w:noProof/>
            <w:webHidden/>
          </w:rPr>
          <w:fldChar w:fldCharType="end"/>
        </w:r>
      </w:hyperlink>
    </w:p>
    <w:p w14:paraId="738DE4DF" w14:textId="6A0E7C97"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0" w:history="1">
        <w:r w:rsidRPr="00644D30">
          <w:rPr>
            <w:rStyle w:val="Lienhypertexte"/>
            <w:noProof/>
          </w:rPr>
          <w:t>4.4.1 Objet de la prescription</w:t>
        </w:r>
        <w:r>
          <w:rPr>
            <w:noProof/>
            <w:webHidden/>
          </w:rPr>
          <w:tab/>
        </w:r>
        <w:r>
          <w:rPr>
            <w:noProof/>
            <w:webHidden/>
          </w:rPr>
          <w:fldChar w:fldCharType="begin"/>
        </w:r>
        <w:r>
          <w:rPr>
            <w:noProof/>
            <w:webHidden/>
          </w:rPr>
          <w:instrText xml:space="preserve"> PAGEREF _Toc212631250 \h </w:instrText>
        </w:r>
        <w:r>
          <w:rPr>
            <w:noProof/>
            <w:webHidden/>
          </w:rPr>
        </w:r>
        <w:r>
          <w:rPr>
            <w:noProof/>
            <w:webHidden/>
          </w:rPr>
          <w:fldChar w:fldCharType="separate"/>
        </w:r>
        <w:r>
          <w:rPr>
            <w:noProof/>
            <w:webHidden/>
          </w:rPr>
          <w:t>7</w:t>
        </w:r>
        <w:r>
          <w:rPr>
            <w:noProof/>
            <w:webHidden/>
          </w:rPr>
          <w:fldChar w:fldCharType="end"/>
        </w:r>
      </w:hyperlink>
    </w:p>
    <w:p w14:paraId="25923254" w14:textId="36D5A38B"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1" w:history="1">
        <w:r w:rsidRPr="00644D30">
          <w:rPr>
            <w:rStyle w:val="Lienhypertexte"/>
            <w:rFonts w:ascii="Aptos" w:hAnsi="Aptos" w:cs="Aptos"/>
            <w:noProof/>
          </w:rPr>
          <w:t>4.4.2</w:t>
        </w:r>
        <w:r w:rsidRPr="00644D30">
          <w:rPr>
            <w:rStyle w:val="Lienhypertexte"/>
            <w:noProof/>
          </w:rPr>
          <w:t xml:space="preserve"> Support et préparation</w:t>
        </w:r>
        <w:r>
          <w:rPr>
            <w:noProof/>
            <w:webHidden/>
          </w:rPr>
          <w:tab/>
        </w:r>
        <w:r>
          <w:rPr>
            <w:noProof/>
            <w:webHidden/>
          </w:rPr>
          <w:fldChar w:fldCharType="begin"/>
        </w:r>
        <w:r>
          <w:rPr>
            <w:noProof/>
            <w:webHidden/>
          </w:rPr>
          <w:instrText xml:space="preserve"> PAGEREF _Toc212631251 \h </w:instrText>
        </w:r>
        <w:r>
          <w:rPr>
            <w:noProof/>
            <w:webHidden/>
          </w:rPr>
        </w:r>
        <w:r>
          <w:rPr>
            <w:noProof/>
            <w:webHidden/>
          </w:rPr>
          <w:fldChar w:fldCharType="separate"/>
        </w:r>
        <w:r>
          <w:rPr>
            <w:noProof/>
            <w:webHidden/>
          </w:rPr>
          <w:t>7</w:t>
        </w:r>
        <w:r>
          <w:rPr>
            <w:noProof/>
            <w:webHidden/>
          </w:rPr>
          <w:fldChar w:fldCharType="end"/>
        </w:r>
      </w:hyperlink>
    </w:p>
    <w:p w14:paraId="74A188F8" w14:textId="586C3ADD"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2" w:history="1">
        <w:r w:rsidRPr="00644D30">
          <w:rPr>
            <w:rStyle w:val="Lienhypertexte"/>
            <w:noProof/>
          </w:rPr>
          <w:t>4.4.3 Pose du bardage métallique</w:t>
        </w:r>
        <w:r>
          <w:rPr>
            <w:noProof/>
            <w:webHidden/>
          </w:rPr>
          <w:tab/>
        </w:r>
        <w:r>
          <w:rPr>
            <w:noProof/>
            <w:webHidden/>
          </w:rPr>
          <w:fldChar w:fldCharType="begin"/>
        </w:r>
        <w:r>
          <w:rPr>
            <w:noProof/>
            <w:webHidden/>
          </w:rPr>
          <w:instrText xml:space="preserve"> PAGEREF _Toc212631252 \h </w:instrText>
        </w:r>
        <w:r>
          <w:rPr>
            <w:noProof/>
            <w:webHidden/>
          </w:rPr>
        </w:r>
        <w:r>
          <w:rPr>
            <w:noProof/>
            <w:webHidden/>
          </w:rPr>
          <w:fldChar w:fldCharType="separate"/>
        </w:r>
        <w:r>
          <w:rPr>
            <w:noProof/>
            <w:webHidden/>
          </w:rPr>
          <w:t>7</w:t>
        </w:r>
        <w:r>
          <w:rPr>
            <w:noProof/>
            <w:webHidden/>
          </w:rPr>
          <w:fldChar w:fldCharType="end"/>
        </w:r>
      </w:hyperlink>
    </w:p>
    <w:p w14:paraId="741084BB" w14:textId="699F256E"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3" w:history="1">
        <w:r w:rsidRPr="00644D30">
          <w:rPr>
            <w:rStyle w:val="Lienhypertexte"/>
            <w:rFonts w:ascii="Aptos" w:hAnsi="Aptos" w:cs="Aptos"/>
            <w:noProof/>
          </w:rPr>
          <w:t>4.4.4</w:t>
        </w:r>
        <w:r w:rsidRPr="00644D30">
          <w:rPr>
            <w:rStyle w:val="Lienhypertexte"/>
            <w:noProof/>
          </w:rPr>
          <w:t xml:space="preserve"> Traitement des points singuliers</w:t>
        </w:r>
        <w:r>
          <w:rPr>
            <w:noProof/>
            <w:webHidden/>
          </w:rPr>
          <w:tab/>
        </w:r>
        <w:r>
          <w:rPr>
            <w:noProof/>
            <w:webHidden/>
          </w:rPr>
          <w:fldChar w:fldCharType="begin"/>
        </w:r>
        <w:r>
          <w:rPr>
            <w:noProof/>
            <w:webHidden/>
          </w:rPr>
          <w:instrText xml:space="preserve"> PAGEREF _Toc212631253 \h </w:instrText>
        </w:r>
        <w:r>
          <w:rPr>
            <w:noProof/>
            <w:webHidden/>
          </w:rPr>
        </w:r>
        <w:r>
          <w:rPr>
            <w:noProof/>
            <w:webHidden/>
          </w:rPr>
          <w:fldChar w:fldCharType="separate"/>
        </w:r>
        <w:r>
          <w:rPr>
            <w:noProof/>
            <w:webHidden/>
          </w:rPr>
          <w:t>8</w:t>
        </w:r>
        <w:r>
          <w:rPr>
            <w:noProof/>
            <w:webHidden/>
          </w:rPr>
          <w:fldChar w:fldCharType="end"/>
        </w:r>
      </w:hyperlink>
    </w:p>
    <w:p w14:paraId="38C0F6D7" w14:textId="599C16C7"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4" w:history="1">
        <w:r w:rsidRPr="00644D30">
          <w:rPr>
            <w:rStyle w:val="Lienhypertexte"/>
            <w:rFonts w:ascii="Aptos" w:hAnsi="Aptos" w:cs="Aptos"/>
            <w:noProof/>
          </w:rPr>
          <w:t>4.4.5</w:t>
        </w:r>
        <w:r w:rsidRPr="00644D30">
          <w:rPr>
            <w:rStyle w:val="Lienhypertexte"/>
            <w:noProof/>
          </w:rPr>
          <w:t xml:space="preserve"> Contrôle des travaux</w:t>
        </w:r>
        <w:r>
          <w:rPr>
            <w:noProof/>
            <w:webHidden/>
          </w:rPr>
          <w:tab/>
        </w:r>
        <w:r>
          <w:rPr>
            <w:noProof/>
            <w:webHidden/>
          </w:rPr>
          <w:fldChar w:fldCharType="begin"/>
        </w:r>
        <w:r>
          <w:rPr>
            <w:noProof/>
            <w:webHidden/>
          </w:rPr>
          <w:instrText xml:space="preserve"> PAGEREF _Toc212631254 \h </w:instrText>
        </w:r>
        <w:r>
          <w:rPr>
            <w:noProof/>
            <w:webHidden/>
          </w:rPr>
        </w:r>
        <w:r>
          <w:rPr>
            <w:noProof/>
            <w:webHidden/>
          </w:rPr>
          <w:fldChar w:fldCharType="separate"/>
        </w:r>
        <w:r>
          <w:rPr>
            <w:noProof/>
            <w:webHidden/>
          </w:rPr>
          <w:t>8</w:t>
        </w:r>
        <w:r>
          <w:rPr>
            <w:noProof/>
            <w:webHidden/>
          </w:rPr>
          <w:fldChar w:fldCharType="end"/>
        </w:r>
      </w:hyperlink>
    </w:p>
    <w:p w14:paraId="5DCA6827" w14:textId="527819EB"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55" w:history="1">
        <w:r w:rsidRPr="00644D30">
          <w:rPr>
            <w:rStyle w:val="Lienhypertexte"/>
            <w:rFonts w:ascii="Arial" w:hAnsi="Arial"/>
            <w:noProof/>
            <w:lang w:val="en-US"/>
          </w:rPr>
          <w:t>4.5 Reprise des étanchéités des toitures bureaux et TGBT</w:t>
        </w:r>
        <w:r>
          <w:rPr>
            <w:noProof/>
            <w:webHidden/>
          </w:rPr>
          <w:tab/>
        </w:r>
        <w:r>
          <w:rPr>
            <w:noProof/>
            <w:webHidden/>
          </w:rPr>
          <w:fldChar w:fldCharType="begin"/>
        </w:r>
        <w:r>
          <w:rPr>
            <w:noProof/>
            <w:webHidden/>
          </w:rPr>
          <w:instrText xml:space="preserve"> PAGEREF _Toc212631255 \h </w:instrText>
        </w:r>
        <w:r>
          <w:rPr>
            <w:noProof/>
            <w:webHidden/>
          </w:rPr>
        </w:r>
        <w:r>
          <w:rPr>
            <w:noProof/>
            <w:webHidden/>
          </w:rPr>
          <w:fldChar w:fldCharType="separate"/>
        </w:r>
        <w:r>
          <w:rPr>
            <w:noProof/>
            <w:webHidden/>
          </w:rPr>
          <w:t>8</w:t>
        </w:r>
        <w:r>
          <w:rPr>
            <w:noProof/>
            <w:webHidden/>
          </w:rPr>
          <w:fldChar w:fldCharType="end"/>
        </w:r>
      </w:hyperlink>
    </w:p>
    <w:p w14:paraId="390A7609" w14:textId="2F86FAA7"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6" w:history="1">
        <w:r w:rsidRPr="00644D30">
          <w:rPr>
            <w:rStyle w:val="Lienhypertexte"/>
            <w:noProof/>
          </w:rPr>
          <w:t>4.5.1 Objet des travaux</w:t>
        </w:r>
        <w:r>
          <w:rPr>
            <w:noProof/>
            <w:webHidden/>
          </w:rPr>
          <w:tab/>
        </w:r>
        <w:r>
          <w:rPr>
            <w:noProof/>
            <w:webHidden/>
          </w:rPr>
          <w:fldChar w:fldCharType="begin"/>
        </w:r>
        <w:r>
          <w:rPr>
            <w:noProof/>
            <w:webHidden/>
          </w:rPr>
          <w:instrText xml:space="preserve"> PAGEREF _Toc212631256 \h </w:instrText>
        </w:r>
        <w:r>
          <w:rPr>
            <w:noProof/>
            <w:webHidden/>
          </w:rPr>
        </w:r>
        <w:r>
          <w:rPr>
            <w:noProof/>
            <w:webHidden/>
          </w:rPr>
          <w:fldChar w:fldCharType="separate"/>
        </w:r>
        <w:r>
          <w:rPr>
            <w:noProof/>
            <w:webHidden/>
          </w:rPr>
          <w:t>8</w:t>
        </w:r>
        <w:r>
          <w:rPr>
            <w:noProof/>
            <w:webHidden/>
          </w:rPr>
          <w:fldChar w:fldCharType="end"/>
        </w:r>
      </w:hyperlink>
    </w:p>
    <w:p w14:paraId="615F1740" w14:textId="136D0563"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57" w:history="1">
        <w:r w:rsidRPr="00644D30">
          <w:rPr>
            <w:rStyle w:val="Lienhypertexte"/>
            <w:noProof/>
          </w:rPr>
          <w:t>4.5.2 2. Déroulement des travaux</w:t>
        </w:r>
        <w:r>
          <w:rPr>
            <w:noProof/>
            <w:webHidden/>
          </w:rPr>
          <w:tab/>
        </w:r>
        <w:r>
          <w:rPr>
            <w:noProof/>
            <w:webHidden/>
          </w:rPr>
          <w:fldChar w:fldCharType="begin"/>
        </w:r>
        <w:r>
          <w:rPr>
            <w:noProof/>
            <w:webHidden/>
          </w:rPr>
          <w:instrText xml:space="preserve"> PAGEREF _Toc212631257 \h </w:instrText>
        </w:r>
        <w:r>
          <w:rPr>
            <w:noProof/>
            <w:webHidden/>
          </w:rPr>
        </w:r>
        <w:r>
          <w:rPr>
            <w:noProof/>
            <w:webHidden/>
          </w:rPr>
          <w:fldChar w:fldCharType="separate"/>
        </w:r>
        <w:r>
          <w:rPr>
            <w:noProof/>
            <w:webHidden/>
          </w:rPr>
          <w:t>9</w:t>
        </w:r>
        <w:r>
          <w:rPr>
            <w:noProof/>
            <w:webHidden/>
          </w:rPr>
          <w:fldChar w:fldCharType="end"/>
        </w:r>
      </w:hyperlink>
    </w:p>
    <w:p w14:paraId="180BE63E" w14:textId="02DB316F"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58" w:history="1">
        <w:r w:rsidRPr="00644D30">
          <w:rPr>
            <w:rStyle w:val="Lienhypertexte"/>
            <w:rFonts w:ascii="Arial" w:hAnsi="Arial"/>
            <w:noProof/>
          </w:rPr>
          <w:t>4.6 Documentation</w:t>
        </w:r>
        <w:r>
          <w:rPr>
            <w:noProof/>
            <w:webHidden/>
          </w:rPr>
          <w:tab/>
        </w:r>
        <w:r>
          <w:rPr>
            <w:noProof/>
            <w:webHidden/>
          </w:rPr>
          <w:fldChar w:fldCharType="begin"/>
        </w:r>
        <w:r>
          <w:rPr>
            <w:noProof/>
            <w:webHidden/>
          </w:rPr>
          <w:instrText xml:space="preserve"> PAGEREF _Toc212631258 \h </w:instrText>
        </w:r>
        <w:r>
          <w:rPr>
            <w:noProof/>
            <w:webHidden/>
          </w:rPr>
        </w:r>
        <w:r>
          <w:rPr>
            <w:noProof/>
            <w:webHidden/>
          </w:rPr>
          <w:fldChar w:fldCharType="separate"/>
        </w:r>
        <w:r>
          <w:rPr>
            <w:noProof/>
            <w:webHidden/>
          </w:rPr>
          <w:t>11</w:t>
        </w:r>
        <w:r>
          <w:rPr>
            <w:noProof/>
            <w:webHidden/>
          </w:rPr>
          <w:fldChar w:fldCharType="end"/>
        </w:r>
      </w:hyperlink>
    </w:p>
    <w:p w14:paraId="1B8C92E5" w14:textId="6F3969D6"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59" w:history="1">
        <w:r w:rsidRPr="00644D30">
          <w:rPr>
            <w:rStyle w:val="Lienhypertexte"/>
            <w:rFonts w:ascii="Arial" w:hAnsi="Arial"/>
            <w:noProof/>
          </w:rPr>
          <w:t>5 Déchets</w:t>
        </w:r>
        <w:r>
          <w:rPr>
            <w:noProof/>
            <w:webHidden/>
          </w:rPr>
          <w:tab/>
        </w:r>
        <w:r>
          <w:rPr>
            <w:noProof/>
            <w:webHidden/>
          </w:rPr>
          <w:fldChar w:fldCharType="begin"/>
        </w:r>
        <w:r>
          <w:rPr>
            <w:noProof/>
            <w:webHidden/>
          </w:rPr>
          <w:instrText xml:space="preserve"> PAGEREF _Toc212631259 \h </w:instrText>
        </w:r>
        <w:r>
          <w:rPr>
            <w:noProof/>
            <w:webHidden/>
          </w:rPr>
        </w:r>
        <w:r>
          <w:rPr>
            <w:noProof/>
            <w:webHidden/>
          </w:rPr>
          <w:fldChar w:fldCharType="separate"/>
        </w:r>
        <w:r>
          <w:rPr>
            <w:noProof/>
            <w:webHidden/>
          </w:rPr>
          <w:t>11</w:t>
        </w:r>
        <w:r>
          <w:rPr>
            <w:noProof/>
            <w:webHidden/>
          </w:rPr>
          <w:fldChar w:fldCharType="end"/>
        </w:r>
      </w:hyperlink>
    </w:p>
    <w:p w14:paraId="7AEC21C5" w14:textId="34BDC0FB"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0" w:history="1">
        <w:r w:rsidRPr="00644D30">
          <w:rPr>
            <w:rStyle w:val="Lienhypertexte"/>
            <w:rFonts w:ascii="Arial" w:hAnsi="Arial"/>
            <w:noProof/>
          </w:rPr>
          <w:t>5.1 Déchets conventionnels</w:t>
        </w:r>
        <w:r>
          <w:rPr>
            <w:noProof/>
            <w:webHidden/>
          </w:rPr>
          <w:tab/>
        </w:r>
        <w:r>
          <w:rPr>
            <w:noProof/>
            <w:webHidden/>
          </w:rPr>
          <w:fldChar w:fldCharType="begin"/>
        </w:r>
        <w:r>
          <w:rPr>
            <w:noProof/>
            <w:webHidden/>
          </w:rPr>
          <w:instrText xml:space="preserve"> PAGEREF _Toc212631260 \h </w:instrText>
        </w:r>
        <w:r>
          <w:rPr>
            <w:noProof/>
            <w:webHidden/>
          </w:rPr>
        </w:r>
        <w:r>
          <w:rPr>
            <w:noProof/>
            <w:webHidden/>
          </w:rPr>
          <w:fldChar w:fldCharType="separate"/>
        </w:r>
        <w:r>
          <w:rPr>
            <w:noProof/>
            <w:webHidden/>
          </w:rPr>
          <w:t>11</w:t>
        </w:r>
        <w:r>
          <w:rPr>
            <w:noProof/>
            <w:webHidden/>
          </w:rPr>
          <w:fldChar w:fldCharType="end"/>
        </w:r>
      </w:hyperlink>
    </w:p>
    <w:p w14:paraId="4FD886D0" w14:textId="38056728"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1" w:history="1">
        <w:r w:rsidRPr="00644D30">
          <w:rPr>
            <w:rStyle w:val="Lienhypertexte"/>
            <w:rFonts w:ascii="Arial" w:hAnsi="Arial"/>
            <w:noProof/>
          </w:rPr>
          <w:t>5.2 Déchets issus de zones radiologiques</w:t>
        </w:r>
        <w:r>
          <w:rPr>
            <w:noProof/>
            <w:webHidden/>
          </w:rPr>
          <w:tab/>
        </w:r>
        <w:r>
          <w:rPr>
            <w:noProof/>
            <w:webHidden/>
          </w:rPr>
          <w:fldChar w:fldCharType="begin"/>
        </w:r>
        <w:r>
          <w:rPr>
            <w:noProof/>
            <w:webHidden/>
          </w:rPr>
          <w:instrText xml:space="preserve"> PAGEREF _Toc212631261 \h </w:instrText>
        </w:r>
        <w:r>
          <w:rPr>
            <w:noProof/>
            <w:webHidden/>
          </w:rPr>
        </w:r>
        <w:r>
          <w:rPr>
            <w:noProof/>
            <w:webHidden/>
          </w:rPr>
          <w:fldChar w:fldCharType="separate"/>
        </w:r>
        <w:r>
          <w:rPr>
            <w:noProof/>
            <w:webHidden/>
          </w:rPr>
          <w:t>11</w:t>
        </w:r>
        <w:r>
          <w:rPr>
            <w:noProof/>
            <w:webHidden/>
          </w:rPr>
          <w:fldChar w:fldCharType="end"/>
        </w:r>
      </w:hyperlink>
    </w:p>
    <w:p w14:paraId="40B8CA54" w14:textId="0E77AEC2"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2" w:history="1">
        <w:r w:rsidRPr="00644D30">
          <w:rPr>
            <w:rStyle w:val="Lienhypertexte"/>
            <w:rFonts w:ascii="Arial" w:hAnsi="Arial"/>
            <w:noProof/>
          </w:rPr>
          <w:t>5.3 Zones de stockage</w:t>
        </w:r>
        <w:r>
          <w:rPr>
            <w:noProof/>
            <w:webHidden/>
          </w:rPr>
          <w:tab/>
        </w:r>
        <w:r>
          <w:rPr>
            <w:noProof/>
            <w:webHidden/>
          </w:rPr>
          <w:fldChar w:fldCharType="begin"/>
        </w:r>
        <w:r>
          <w:rPr>
            <w:noProof/>
            <w:webHidden/>
          </w:rPr>
          <w:instrText xml:space="preserve"> PAGEREF _Toc212631262 \h </w:instrText>
        </w:r>
        <w:r>
          <w:rPr>
            <w:noProof/>
            <w:webHidden/>
          </w:rPr>
        </w:r>
        <w:r>
          <w:rPr>
            <w:noProof/>
            <w:webHidden/>
          </w:rPr>
          <w:fldChar w:fldCharType="separate"/>
        </w:r>
        <w:r>
          <w:rPr>
            <w:noProof/>
            <w:webHidden/>
          </w:rPr>
          <w:t>11</w:t>
        </w:r>
        <w:r>
          <w:rPr>
            <w:noProof/>
            <w:webHidden/>
          </w:rPr>
          <w:fldChar w:fldCharType="end"/>
        </w:r>
      </w:hyperlink>
    </w:p>
    <w:p w14:paraId="0C36E085" w14:textId="35AD9574"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3" w:history="1">
        <w:r w:rsidRPr="00644D30">
          <w:rPr>
            <w:rStyle w:val="Lienhypertexte"/>
            <w:rFonts w:ascii="Arial" w:hAnsi="Arial"/>
            <w:noProof/>
          </w:rPr>
          <w:t>5.4 Visite sur site</w:t>
        </w:r>
        <w:r>
          <w:rPr>
            <w:noProof/>
            <w:webHidden/>
          </w:rPr>
          <w:tab/>
        </w:r>
        <w:r>
          <w:rPr>
            <w:noProof/>
            <w:webHidden/>
          </w:rPr>
          <w:fldChar w:fldCharType="begin"/>
        </w:r>
        <w:r>
          <w:rPr>
            <w:noProof/>
            <w:webHidden/>
          </w:rPr>
          <w:instrText xml:space="preserve"> PAGEREF _Toc212631263 \h </w:instrText>
        </w:r>
        <w:r>
          <w:rPr>
            <w:noProof/>
            <w:webHidden/>
          </w:rPr>
        </w:r>
        <w:r>
          <w:rPr>
            <w:noProof/>
            <w:webHidden/>
          </w:rPr>
          <w:fldChar w:fldCharType="separate"/>
        </w:r>
        <w:r>
          <w:rPr>
            <w:noProof/>
            <w:webHidden/>
          </w:rPr>
          <w:t>11</w:t>
        </w:r>
        <w:r>
          <w:rPr>
            <w:noProof/>
            <w:webHidden/>
          </w:rPr>
          <w:fldChar w:fldCharType="end"/>
        </w:r>
      </w:hyperlink>
    </w:p>
    <w:p w14:paraId="3050064A" w14:textId="65EDC0E0"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4" w:history="1">
        <w:r w:rsidRPr="00644D30">
          <w:rPr>
            <w:rStyle w:val="Lienhypertexte"/>
            <w:rFonts w:ascii="Arial" w:hAnsi="Arial"/>
            <w:noProof/>
          </w:rPr>
          <w:t>5.5 Planification et délais d'exécution</w:t>
        </w:r>
        <w:r>
          <w:rPr>
            <w:noProof/>
            <w:webHidden/>
          </w:rPr>
          <w:tab/>
        </w:r>
        <w:r>
          <w:rPr>
            <w:noProof/>
            <w:webHidden/>
          </w:rPr>
          <w:fldChar w:fldCharType="begin"/>
        </w:r>
        <w:r>
          <w:rPr>
            <w:noProof/>
            <w:webHidden/>
          </w:rPr>
          <w:instrText xml:space="preserve"> PAGEREF _Toc212631264 \h </w:instrText>
        </w:r>
        <w:r>
          <w:rPr>
            <w:noProof/>
            <w:webHidden/>
          </w:rPr>
        </w:r>
        <w:r>
          <w:rPr>
            <w:noProof/>
            <w:webHidden/>
          </w:rPr>
          <w:fldChar w:fldCharType="separate"/>
        </w:r>
        <w:r>
          <w:rPr>
            <w:noProof/>
            <w:webHidden/>
          </w:rPr>
          <w:t>11</w:t>
        </w:r>
        <w:r>
          <w:rPr>
            <w:noProof/>
            <w:webHidden/>
          </w:rPr>
          <w:fldChar w:fldCharType="end"/>
        </w:r>
      </w:hyperlink>
    </w:p>
    <w:p w14:paraId="090E12A9" w14:textId="308708E4"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5" w:history="1">
        <w:r w:rsidRPr="00644D30">
          <w:rPr>
            <w:rStyle w:val="Lienhypertexte"/>
            <w:rFonts w:ascii="Arial" w:hAnsi="Arial"/>
            <w:noProof/>
          </w:rPr>
          <w:t>5.6 Conditions d’accès</w:t>
        </w:r>
        <w:r>
          <w:rPr>
            <w:noProof/>
            <w:webHidden/>
          </w:rPr>
          <w:tab/>
        </w:r>
        <w:r>
          <w:rPr>
            <w:noProof/>
            <w:webHidden/>
          </w:rPr>
          <w:fldChar w:fldCharType="begin"/>
        </w:r>
        <w:r>
          <w:rPr>
            <w:noProof/>
            <w:webHidden/>
          </w:rPr>
          <w:instrText xml:space="preserve"> PAGEREF _Toc212631265 \h </w:instrText>
        </w:r>
        <w:r>
          <w:rPr>
            <w:noProof/>
            <w:webHidden/>
          </w:rPr>
        </w:r>
        <w:r>
          <w:rPr>
            <w:noProof/>
            <w:webHidden/>
          </w:rPr>
          <w:fldChar w:fldCharType="separate"/>
        </w:r>
        <w:r>
          <w:rPr>
            <w:noProof/>
            <w:webHidden/>
          </w:rPr>
          <w:t>11</w:t>
        </w:r>
        <w:r>
          <w:rPr>
            <w:noProof/>
            <w:webHidden/>
          </w:rPr>
          <w:fldChar w:fldCharType="end"/>
        </w:r>
      </w:hyperlink>
    </w:p>
    <w:p w14:paraId="7BEEA5B2" w14:textId="369846A0"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6" w:history="1">
        <w:r w:rsidRPr="00644D30">
          <w:rPr>
            <w:rStyle w:val="Lienhypertexte"/>
            <w:rFonts w:ascii="Arial" w:hAnsi="Arial"/>
            <w:noProof/>
          </w:rPr>
          <w:t>5.7 Cadre et obligations</w:t>
        </w:r>
        <w:r>
          <w:rPr>
            <w:noProof/>
            <w:webHidden/>
          </w:rPr>
          <w:tab/>
        </w:r>
        <w:r>
          <w:rPr>
            <w:noProof/>
            <w:webHidden/>
          </w:rPr>
          <w:fldChar w:fldCharType="begin"/>
        </w:r>
        <w:r>
          <w:rPr>
            <w:noProof/>
            <w:webHidden/>
          </w:rPr>
          <w:instrText xml:space="preserve"> PAGEREF _Toc212631266 \h </w:instrText>
        </w:r>
        <w:r>
          <w:rPr>
            <w:noProof/>
            <w:webHidden/>
          </w:rPr>
        </w:r>
        <w:r>
          <w:rPr>
            <w:noProof/>
            <w:webHidden/>
          </w:rPr>
          <w:fldChar w:fldCharType="separate"/>
        </w:r>
        <w:r>
          <w:rPr>
            <w:noProof/>
            <w:webHidden/>
          </w:rPr>
          <w:t>12</w:t>
        </w:r>
        <w:r>
          <w:rPr>
            <w:noProof/>
            <w:webHidden/>
          </w:rPr>
          <w:fldChar w:fldCharType="end"/>
        </w:r>
      </w:hyperlink>
    </w:p>
    <w:p w14:paraId="0D57A8BC" w14:textId="6FE84C02"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67" w:history="1">
        <w:r w:rsidRPr="00644D30">
          <w:rPr>
            <w:rStyle w:val="Lienhypertexte"/>
            <w:rFonts w:ascii="Arial" w:hAnsi="Arial"/>
            <w:noProof/>
          </w:rPr>
          <w:t>5.8 Hygiène, sécurité, radioprotection et conditions de travail</w:t>
        </w:r>
        <w:r>
          <w:rPr>
            <w:noProof/>
            <w:webHidden/>
          </w:rPr>
          <w:tab/>
        </w:r>
        <w:r>
          <w:rPr>
            <w:noProof/>
            <w:webHidden/>
          </w:rPr>
          <w:fldChar w:fldCharType="begin"/>
        </w:r>
        <w:r>
          <w:rPr>
            <w:noProof/>
            <w:webHidden/>
          </w:rPr>
          <w:instrText xml:space="preserve"> PAGEREF _Toc212631267 \h </w:instrText>
        </w:r>
        <w:r>
          <w:rPr>
            <w:noProof/>
            <w:webHidden/>
          </w:rPr>
        </w:r>
        <w:r>
          <w:rPr>
            <w:noProof/>
            <w:webHidden/>
          </w:rPr>
          <w:fldChar w:fldCharType="separate"/>
        </w:r>
        <w:r>
          <w:rPr>
            <w:noProof/>
            <w:webHidden/>
          </w:rPr>
          <w:t>12</w:t>
        </w:r>
        <w:r>
          <w:rPr>
            <w:noProof/>
            <w:webHidden/>
          </w:rPr>
          <w:fldChar w:fldCharType="end"/>
        </w:r>
      </w:hyperlink>
    </w:p>
    <w:p w14:paraId="76F0EC91" w14:textId="75887559"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68" w:history="1">
        <w:r w:rsidRPr="00644D30">
          <w:rPr>
            <w:rStyle w:val="Lienhypertexte"/>
            <w:rFonts w:ascii="Arial" w:hAnsi="Arial"/>
            <w:noProof/>
          </w:rPr>
          <w:t>5.8.1 Conditions de réalisation de la prestation</w:t>
        </w:r>
        <w:r>
          <w:rPr>
            <w:noProof/>
            <w:webHidden/>
          </w:rPr>
          <w:tab/>
        </w:r>
        <w:r>
          <w:rPr>
            <w:noProof/>
            <w:webHidden/>
          </w:rPr>
          <w:fldChar w:fldCharType="begin"/>
        </w:r>
        <w:r>
          <w:rPr>
            <w:noProof/>
            <w:webHidden/>
          </w:rPr>
          <w:instrText xml:space="preserve"> PAGEREF _Toc212631268 \h </w:instrText>
        </w:r>
        <w:r>
          <w:rPr>
            <w:noProof/>
            <w:webHidden/>
          </w:rPr>
        </w:r>
        <w:r>
          <w:rPr>
            <w:noProof/>
            <w:webHidden/>
          </w:rPr>
          <w:fldChar w:fldCharType="separate"/>
        </w:r>
        <w:r>
          <w:rPr>
            <w:noProof/>
            <w:webHidden/>
          </w:rPr>
          <w:t>12</w:t>
        </w:r>
        <w:r>
          <w:rPr>
            <w:noProof/>
            <w:webHidden/>
          </w:rPr>
          <w:fldChar w:fldCharType="end"/>
        </w:r>
      </w:hyperlink>
    </w:p>
    <w:p w14:paraId="13B06054" w14:textId="2DED153D"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69" w:history="1">
        <w:r w:rsidRPr="00644D30">
          <w:rPr>
            <w:rStyle w:val="Lienhypertexte"/>
            <w:rFonts w:ascii="Arial" w:hAnsi="Arial"/>
            <w:noProof/>
          </w:rPr>
          <w:t>5.8.2 Exécution des travaux électriques</w:t>
        </w:r>
        <w:r>
          <w:rPr>
            <w:noProof/>
            <w:webHidden/>
          </w:rPr>
          <w:tab/>
        </w:r>
        <w:r>
          <w:rPr>
            <w:noProof/>
            <w:webHidden/>
          </w:rPr>
          <w:fldChar w:fldCharType="begin"/>
        </w:r>
        <w:r>
          <w:rPr>
            <w:noProof/>
            <w:webHidden/>
          </w:rPr>
          <w:instrText xml:space="preserve"> PAGEREF _Toc212631269 \h </w:instrText>
        </w:r>
        <w:r>
          <w:rPr>
            <w:noProof/>
            <w:webHidden/>
          </w:rPr>
        </w:r>
        <w:r>
          <w:rPr>
            <w:noProof/>
            <w:webHidden/>
          </w:rPr>
          <w:fldChar w:fldCharType="separate"/>
        </w:r>
        <w:r>
          <w:rPr>
            <w:noProof/>
            <w:webHidden/>
          </w:rPr>
          <w:t>12</w:t>
        </w:r>
        <w:r>
          <w:rPr>
            <w:noProof/>
            <w:webHidden/>
          </w:rPr>
          <w:fldChar w:fldCharType="end"/>
        </w:r>
      </w:hyperlink>
    </w:p>
    <w:p w14:paraId="706C2E7C" w14:textId="77C0BC0A" w:rsidR="00372F29" w:rsidRDefault="00372F29">
      <w:pPr>
        <w:pStyle w:val="TM3"/>
        <w:tabs>
          <w:tab w:val="right" w:leader="dot" w:pos="9732"/>
        </w:tabs>
        <w:rPr>
          <w:rFonts w:asciiTheme="minorHAnsi" w:eastAsiaTheme="minorEastAsia" w:hAnsiTheme="minorHAnsi" w:cstheme="minorBidi"/>
          <w:smallCaps w:val="0"/>
          <w:noProof/>
          <w:kern w:val="2"/>
          <w:sz w:val="24"/>
          <w:szCs w:val="24"/>
          <w14:ligatures w14:val="standardContextual"/>
        </w:rPr>
      </w:pPr>
      <w:hyperlink w:anchor="_Toc212631270" w:history="1">
        <w:r w:rsidRPr="00644D30">
          <w:rPr>
            <w:rStyle w:val="Lienhypertexte"/>
            <w:rFonts w:ascii="Arial" w:hAnsi="Arial"/>
            <w:noProof/>
          </w:rPr>
          <w:t>5.8.3 Accréditation et habilitations</w:t>
        </w:r>
        <w:r>
          <w:rPr>
            <w:noProof/>
            <w:webHidden/>
          </w:rPr>
          <w:tab/>
        </w:r>
        <w:r>
          <w:rPr>
            <w:noProof/>
            <w:webHidden/>
          </w:rPr>
          <w:fldChar w:fldCharType="begin"/>
        </w:r>
        <w:r>
          <w:rPr>
            <w:noProof/>
            <w:webHidden/>
          </w:rPr>
          <w:instrText xml:space="preserve"> PAGEREF _Toc212631270 \h </w:instrText>
        </w:r>
        <w:r>
          <w:rPr>
            <w:noProof/>
            <w:webHidden/>
          </w:rPr>
        </w:r>
        <w:r>
          <w:rPr>
            <w:noProof/>
            <w:webHidden/>
          </w:rPr>
          <w:fldChar w:fldCharType="separate"/>
        </w:r>
        <w:r>
          <w:rPr>
            <w:noProof/>
            <w:webHidden/>
          </w:rPr>
          <w:t>13</w:t>
        </w:r>
        <w:r>
          <w:rPr>
            <w:noProof/>
            <w:webHidden/>
          </w:rPr>
          <w:fldChar w:fldCharType="end"/>
        </w:r>
      </w:hyperlink>
    </w:p>
    <w:p w14:paraId="01403F31" w14:textId="2C115AFD"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71" w:history="1">
        <w:r w:rsidRPr="00644D30">
          <w:rPr>
            <w:rStyle w:val="Lienhypertexte"/>
            <w:rFonts w:ascii="Arial" w:hAnsi="Arial"/>
            <w:noProof/>
          </w:rPr>
          <w:t>5.9 Suivi et contrôle de la prestation</w:t>
        </w:r>
        <w:r>
          <w:rPr>
            <w:noProof/>
            <w:webHidden/>
          </w:rPr>
          <w:tab/>
        </w:r>
        <w:r>
          <w:rPr>
            <w:noProof/>
            <w:webHidden/>
          </w:rPr>
          <w:fldChar w:fldCharType="begin"/>
        </w:r>
        <w:r>
          <w:rPr>
            <w:noProof/>
            <w:webHidden/>
          </w:rPr>
          <w:instrText xml:space="preserve"> PAGEREF _Toc212631271 \h </w:instrText>
        </w:r>
        <w:r>
          <w:rPr>
            <w:noProof/>
            <w:webHidden/>
          </w:rPr>
        </w:r>
        <w:r>
          <w:rPr>
            <w:noProof/>
            <w:webHidden/>
          </w:rPr>
          <w:fldChar w:fldCharType="separate"/>
        </w:r>
        <w:r>
          <w:rPr>
            <w:noProof/>
            <w:webHidden/>
          </w:rPr>
          <w:t>13</w:t>
        </w:r>
        <w:r>
          <w:rPr>
            <w:noProof/>
            <w:webHidden/>
          </w:rPr>
          <w:fldChar w:fldCharType="end"/>
        </w:r>
      </w:hyperlink>
    </w:p>
    <w:p w14:paraId="18C4DCE5" w14:textId="1444FC6F"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72" w:history="1">
        <w:r w:rsidRPr="00644D30">
          <w:rPr>
            <w:rStyle w:val="Lienhypertexte"/>
            <w:rFonts w:ascii="Arial" w:hAnsi="Arial"/>
            <w:noProof/>
          </w:rPr>
          <w:t>5.10 Réception</w:t>
        </w:r>
        <w:r>
          <w:rPr>
            <w:noProof/>
            <w:webHidden/>
          </w:rPr>
          <w:tab/>
        </w:r>
        <w:r>
          <w:rPr>
            <w:noProof/>
            <w:webHidden/>
          </w:rPr>
          <w:fldChar w:fldCharType="begin"/>
        </w:r>
        <w:r>
          <w:rPr>
            <w:noProof/>
            <w:webHidden/>
          </w:rPr>
          <w:instrText xml:space="preserve"> PAGEREF _Toc212631272 \h </w:instrText>
        </w:r>
        <w:r>
          <w:rPr>
            <w:noProof/>
            <w:webHidden/>
          </w:rPr>
        </w:r>
        <w:r>
          <w:rPr>
            <w:noProof/>
            <w:webHidden/>
          </w:rPr>
          <w:fldChar w:fldCharType="separate"/>
        </w:r>
        <w:r>
          <w:rPr>
            <w:noProof/>
            <w:webHidden/>
          </w:rPr>
          <w:t>13</w:t>
        </w:r>
        <w:r>
          <w:rPr>
            <w:noProof/>
            <w:webHidden/>
          </w:rPr>
          <w:fldChar w:fldCharType="end"/>
        </w:r>
      </w:hyperlink>
    </w:p>
    <w:p w14:paraId="535B0978" w14:textId="2D7BD211" w:rsidR="00372F29" w:rsidRDefault="00372F29">
      <w:pPr>
        <w:pStyle w:val="TM1"/>
        <w:tabs>
          <w:tab w:val="right" w:leader="dot" w:pos="9732"/>
        </w:tabs>
        <w:rPr>
          <w:rFonts w:asciiTheme="minorHAnsi" w:eastAsiaTheme="minorEastAsia" w:hAnsiTheme="minorHAnsi" w:cstheme="minorBidi"/>
          <w:b w:val="0"/>
          <w:bCs w:val="0"/>
          <w:caps w:val="0"/>
          <w:noProof/>
          <w:kern w:val="2"/>
          <w:sz w:val="24"/>
          <w:szCs w:val="24"/>
          <w:u w:val="none"/>
          <w14:ligatures w14:val="standardContextual"/>
        </w:rPr>
      </w:pPr>
      <w:hyperlink w:anchor="_Toc212631273" w:history="1">
        <w:r w:rsidRPr="00644D30">
          <w:rPr>
            <w:rStyle w:val="Lienhypertexte"/>
            <w:rFonts w:ascii="Arial" w:hAnsi="Arial"/>
            <w:noProof/>
          </w:rPr>
          <w:t>6 Responsabilités - Assurances</w:t>
        </w:r>
        <w:r>
          <w:rPr>
            <w:noProof/>
            <w:webHidden/>
          </w:rPr>
          <w:tab/>
        </w:r>
        <w:r>
          <w:rPr>
            <w:noProof/>
            <w:webHidden/>
          </w:rPr>
          <w:fldChar w:fldCharType="begin"/>
        </w:r>
        <w:r>
          <w:rPr>
            <w:noProof/>
            <w:webHidden/>
          </w:rPr>
          <w:instrText xml:space="preserve"> PAGEREF _Toc212631273 \h </w:instrText>
        </w:r>
        <w:r>
          <w:rPr>
            <w:noProof/>
            <w:webHidden/>
          </w:rPr>
        </w:r>
        <w:r>
          <w:rPr>
            <w:noProof/>
            <w:webHidden/>
          </w:rPr>
          <w:fldChar w:fldCharType="separate"/>
        </w:r>
        <w:r>
          <w:rPr>
            <w:noProof/>
            <w:webHidden/>
          </w:rPr>
          <w:t>14</w:t>
        </w:r>
        <w:r>
          <w:rPr>
            <w:noProof/>
            <w:webHidden/>
          </w:rPr>
          <w:fldChar w:fldCharType="end"/>
        </w:r>
      </w:hyperlink>
    </w:p>
    <w:p w14:paraId="6687227C" w14:textId="040BDDA9" w:rsidR="00372F29" w:rsidRDefault="00372F29">
      <w:pPr>
        <w:pStyle w:val="TM2"/>
        <w:rPr>
          <w:rFonts w:asciiTheme="minorHAnsi" w:eastAsiaTheme="minorEastAsia" w:hAnsiTheme="minorHAnsi" w:cstheme="minorBidi"/>
          <w:b w:val="0"/>
          <w:bCs w:val="0"/>
          <w:smallCaps w:val="0"/>
          <w:noProof/>
          <w:kern w:val="2"/>
          <w:sz w:val="24"/>
          <w:szCs w:val="24"/>
          <w14:ligatures w14:val="standardContextual"/>
        </w:rPr>
      </w:pPr>
      <w:hyperlink w:anchor="_Toc212631274" w:history="1">
        <w:r w:rsidRPr="00644D30">
          <w:rPr>
            <w:rStyle w:val="Lienhypertexte"/>
            <w:rFonts w:ascii="Arial" w:hAnsi="Arial"/>
            <w:noProof/>
          </w:rPr>
          <w:t>6.1 Garantie de parfait achèvement</w:t>
        </w:r>
        <w:r>
          <w:rPr>
            <w:noProof/>
            <w:webHidden/>
          </w:rPr>
          <w:tab/>
        </w:r>
        <w:r>
          <w:rPr>
            <w:noProof/>
            <w:webHidden/>
          </w:rPr>
          <w:fldChar w:fldCharType="begin"/>
        </w:r>
        <w:r>
          <w:rPr>
            <w:noProof/>
            <w:webHidden/>
          </w:rPr>
          <w:instrText xml:space="preserve"> PAGEREF _Toc212631274 \h </w:instrText>
        </w:r>
        <w:r>
          <w:rPr>
            <w:noProof/>
            <w:webHidden/>
          </w:rPr>
        </w:r>
        <w:r>
          <w:rPr>
            <w:noProof/>
            <w:webHidden/>
          </w:rPr>
          <w:fldChar w:fldCharType="separate"/>
        </w:r>
        <w:r>
          <w:rPr>
            <w:noProof/>
            <w:webHidden/>
          </w:rPr>
          <w:t>14</w:t>
        </w:r>
        <w:r>
          <w:rPr>
            <w:noProof/>
            <w:webHidden/>
          </w:rPr>
          <w:fldChar w:fldCharType="end"/>
        </w:r>
      </w:hyperlink>
    </w:p>
    <w:p w14:paraId="07F8C4B4" w14:textId="77777777" w:rsidR="00233FA0" w:rsidRPr="00CF3F64" w:rsidRDefault="00974C8E" w:rsidP="00C6089F">
      <w:pPr>
        <w:rPr>
          <w:rFonts w:ascii="Arial" w:hAnsi="Arial" w:cs="Arial"/>
          <w:i/>
          <w:sz w:val="16"/>
          <w:szCs w:val="16"/>
        </w:rPr>
      </w:pPr>
      <w:r w:rsidRPr="00CF3F64">
        <w:rPr>
          <w:rFonts w:ascii="Arial" w:hAnsi="Arial" w:cs="Arial"/>
          <w:b/>
          <w:sz w:val="22"/>
          <w:szCs w:val="22"/>
          <w:u w:val="single"/>
        </w:rPr>
        <w:fldChar w:fldCharType="end"/>
      </w:r>
      <w:r w:rsidR="003823F1" w:rsidRPr="00CF3F64">
        <w:rPr>
          <w:rFonts w:ascii="Arial" w:hAnsi="Arial" w:cs="Arial"/>
          <w:i/>
          <w:sz w:val="16"/>
          <w:szCs w:val="16"/>
        </w:rPr>
        <w:t xml:space="preserve"> </w:t>
      </w:r>
    </w:p>
    <w:p w14:paraId="6D9EDBC5" w14:textId="5ADC1DB5" w:rsidR="003823F1" w:rsidRPr="00CF3F64" w:rsidRDefault="001121EC" w:rsidP="00933964">
      <w:pPr>
        <w:pStyle w:val="Titre1"/>
        <w:tabs>
          <w:tab w:val="num" w:pos="567"/>
        </w:tabs>
        <w:spacing w:before="300" w:after="180"/>
        <w:ind w:left="567" w:hanging="567"/>
        <w:rPr>
          <w:rFonts w:ascii="Arial" w:hAnsi="Arial"/>
        </w:rPr>
      </w:pPr>
      <w:r w:rsidRPr="00CF3F64">
        <w:rPr>
          <w:rFonts w:ascii="Arial" w:hAnsi="Arial"/>
        </w:rPr>
        <w:br w:type="page"/>
      </w:r>
      <w:bookmarkStart w:id="3" w:name="_Toc275263021"/>
      <w:bookmarkStart w:id="4" w:name="_Toc212631234"/>
      <w:r w:rsidR="003823F1" w:rsidRPr="00CF3F64">
        <w:rPr>
          <w:rFonts w:ascii="Arial" w:hAnsi="Arial"/>
        </w:rPr>
        <w:lastRenderedPageBreak/>
        <w:t>Objet</w:t>
      </w:r>
      <w:bookmarkEnd w:id="3"/>
      <w:bookmarkEnd w:id="4"/>
    </w:p>
    <w:p w14:paraId="0261FF1E" w14:textId="77777777" w:rsidR="003823F1" w:rsidRPr="00CF3F64" w:rsidRDefault="003823F1" w:rsidP="00E1277D">
      <w:pPr>
        <w:pStyle w:val="Corpsdetexte0"/>
        <w:ind w:left="0"/>
        <w:rPr>
          <w:rFonts w:ascii="Arial" w:hAnsi="Arial" w:cs="Arial"/>
          <w:sz w:val="18"/>
          <w:szCs w:val="18"/>
        </w:rPr>
      </w:pPr>
      <w:r w:rsidRPr="00CF3F64">
        <w:rPr>
          <w:rFonts w:ascii="Arial" w:hAnsi="Arial" w:cs="Arial"/>
          <w:sz w:val="18"/>
          <w:szCs w:val="18"/>
        </w:rPr>
        <w:t xml:space="preserve">Le présent cahier des charges a pour objectif de définir les travaux et les conditions auxquelles doit se soumettre le prestataire du contrat pour effectuer </w:t>
      </w:r>
      <w:r w:rsidR="00A574E1" w:rsidRPr="00CF3F64">
        <w:rPr>
          <w:rFonts w:ascii="Arial" w:hAnsi="Arial" w:cs="Arial"/>
          <w:sz w:val="18"/>
          <w:szCs w:val="18"/>
        </w:rPr>
        <w:t>ceux-ci</w:t>
      </w:r>
      <w:r w:rsidRPr="00CF3F64">
        <w:rPr>
          <w:rFonts w:ascii="Arial" w:hAnsi="Arial" w:cs="Arial"/>
          <w:sz w:val="18"/>
          <w:szCs w:val="18"/>
        </w:rPr>
        <w:t>.</w:t>
      </w:r>
    </w:p>
    <w:p w14:paraId="47177ECA" w14:textId="63193579" w:rsidR="0026711E" w:rsidRPr="0026711E" w:rsidRDefault="0026711E" w:rsidP="00E1277D">
      <w:pPr>
        <w:pStyle w:val="Corpsdetexte0"/>
        <w:ind w:left="0"/>
        <w:rPr>
          <w:rFonts w:ascii="Arial" w:hAnsi="Arial" w:cs="Arial"/>
          <w:sz w:val="18"/>
          <w:szCs w:val="18"/>
        </w:rPr>
      </w:pPr>
      <w:r w:rsidRPr="0026711E">
        <w:rPr>
          <w:rFonts w:ascii="Arial" w:hAnsi="Arial" w:cs="Arial"/>
          <w:sz w:val="18"/>
          <w:szCs w:val="18"/>
        </w:rPr>
        <w:t xml:space="preserve">La prestation concerne </w:t>
      </w:r>
      <w:r w:rsidR="00706FDE" w:rsidRPr="00464C2D">
        <w:rPr>
          <w:rFonts w:ascii="Arial" w:hAnsi="Arial" w:cs="Arial"/>
          <w:sz w:val="18"/>
          <w:szCs w:val="18"/>
        </w:rPr>
        <w:t>la réfection de l’étanchéité de la toiture des bureaux et du poste TGBT du Bâtiment 346.</w:t>
      </w:r>
    </w:p>
    <w:p w14:paraId="1D042847" w14:textId="6F4BBC1E" w:rsidR="00C32256" w:rsidRPr="00E1277D" w:rsidRDefault="003823F1" w:rsidP="00E1277D">
      <w:pPr>
        <w:pStyle w:val="Corpsdetexte0"/>
        <w:ind w:left="0"/>
        <w:rPr>
          <w:rFonts w:ascii="Arial" w:hAnsi="Arial" w:cs="Arial"/>
          <w:color w:val="FF0000"/>
          <w:sz w:val="18"/>
          <w:szCs w:val="18"/>
        </w:rPr>
      </w:pPr>
      <w:r w:rsidRPr="00CF3F64">
        <w:rPr>
          <w:rFonts w:ascii="Arial" w:hAnsi="Arial" w:cs="Arial"/>
          <w:sz w:val="18"/>
          <w:szCs w:val="18"/>
        </w:rPr>
        <w:t>La réalisation de ce</w:t>
      </w:r>
      <w:r w:rsidR="00A57110" w:rsidRPr="00CF3F64">
        <w:rPr>
          <w:rFonts w:ascii="Arial" w:hAnsi="Arial" w:cs="Arial"/>
          <w:sz w:val="18"/>
          <w:szCs w:val="18"/>
        </w:rPr>
        <w:t>tte</w:t>
      </w:r>
      <w:r w:rsidRPr="00CF3F64">
        <w:rPr>
          <w:rFonts w:ascii="Arial" w:hAnsi="Arial" w:cs="Arial"/>
          <w:sz w:val="18"/>
          <w:szCs w:val="18"/>
        </w:rPr>
        <w:t xml:space="preserve"> prestation sera effectuée pour le compte</w:t>
      </w:r>
      <w:r w:rsidR="00404752" w:rsidRPr="00CF3F64">
        <w:rPr>
          <w:rFonts w:ascii="Arial" w:hAnsi="Arial" w:cs="Arial"/>
          <w:sz w:val="18"/>
          <w:szCs w:val="18"/>
        </w:rPr>
        <w:t xml:space="preserve"> </w:t>
      </w:r>
      <w:r w:rsidR="00A574E1" w:rsidRPr="00CF3F64">
        <w:rPr>
          <w:rFonts w:ascii="Arial" w:hAnsi="Arial" w:cs="Arial"/>
          <w:sz w:val="18"/>
          <w:szCs w:val="18"/>
        </w:rPr>
        <w:t xml:space="preserve">de </w:t>
      </w:r>
      <w:r w:rsidR="00A6787D" w:rsidRPr="00CF3F64">
        <w:rPr>
          <w:rFonts w:ascii="Arial" w:hAnsi="Arial" w:cs="Arial"/>
          <w:sz w:val="18"/>
          <w:szCs w:val="18"/>
        </w:rPr>
        <w:t>l’ASNR/DSSP/DCAD</w:t>
      </w:r>
      <w:r w:rsidR="00B83798" w:rsidRPr="00CF3F64">
        <w:rPr>
          <w:rFonts w:ascii="Arial" w:hAnsi="Arial" w:cs="Arial"/>
          <w:sz w:val="18"/>
          <w:szCs w:val="18"/>
        </w:rPr>
        <w:t>/SESA</w:t>
      </w:r>
      <w:r w:rsidR="00A6787D" w:rsidRPr="00CF3F64">
        <w:rPr>
          <w:rFonts w:ascii="Arial" w:hAnsi="Arial" w:cs="Arial"/>
          <w:sz w:val="18"/>
          <w:szCs w:val="18"/>
        </w:rPr>
        <w:t xml:space="preserve"> </w:t>
      </w:r>
      <w:r w:rsidR="00A574E1" w:rsidRPr="00CF3F64">
        <w:rPr>
          <w:rFonts w:ascii="Arial" w:hAnsi="Arial" w:cs="Arial"/>
          <w:sz w:val="18"/>
          <w:szCs w:val="18"/>
        </w:rPr>
        <w:t>hébergé</w:t>
      </w:r>
      <w:r w:rsidRPr="00CF3F64">
        <w:rPr>
          <w:rFonts w:ascii="Arial" w:hAnsi="Arial" w:cs="Arial"/>
          <w:sz w:val="18"/>
          <w:szCs w:val="18"/>
        </w:rPr>
        <w:t xml:space="preserve"> sur le centre de Cadarache</w:t>
      </w:r>
      <w:r w:rsidRPr="00CF3F64">
        <w:rPr>
          <w:rFonts w:ascii="Arial" w:hAnsi="Arial" w:cs="Arial"/>
          <w:color w:val="FF0000"/>
          <w:sz w:val="18"/>
          <w:szCs w:val="18"/>
        </w:rPr>
        <w:t>.</w:t>
      </w:r>
    </w:p>
    <w:p w14:paraId="0016EBA1" w14:textId="686D3F8B" w:rsidR="003823F1" w:rsidRPr="00CF3F64" w:rsidRDefault="003823F1" w:rsidP="00933964">
      <w:pPr>
        <w:pStyle w:val="Titre1"/>
        <w:tabs>
          <w:tab w:val="num" w:pos="540"/>
          <w:tab w:val="num" w:pos="1260"/>
        </w:tabs>
        <w:spacing w:after="240"/>
        <w:ind w:left="1080" w:hanging="1080"/>
        <w:rPr>
          <w:rFonts w:ascii="Arial" w:hAnsi="Arial"/>
        </w:rPr>
      </w:pPr>
      <w:bookmarkStart w:id="5" w:name="_Toc224492115"/>
      <w:bookmarkStart w:id="6" w:name="_Toc275263022"/>
      <w:bookmarkStart w:id="7" w:name="_Toc212631235"/>
      <w:r w:rsidRPr="00CF3F64">
        <w:rPr>
          <w:rFonts w:ascii="Arial" w:hAnsi="Arial"/>
        </w:rPr>
        <w:t>Présentation de l'</w:t>
      </w:r>
      <w:r w:rsidR="00A6787D" w:rsidRPr="00CF3F64">
        <w:rPr>
          <w:rFonts w:ascii="Arial" w:hAnsi="Arial"/>
        </w:rPr>
        <w:t>ASNR</w:t>
      </w:r>
      <w:bookmarkEnd w:id="5"/>
      <w:bookmarkEnd w:id="6"/>
      <w:bookmarkEnd w:id="7"/>
    </w:p>
    <w:p w14:paraId="0A5A21BC" w14:textId="551502D9" w:rsidR="003823F1" w:rsidRPr="00CF3F64" w:rsidRDefault="003823F1" w:rsidP="00706FDE">
      <w:pPr>
        <w:pStyle w:val="Titre2"/>
        <w:rPr>
          <w:rFonts w:ascii="Arial" w:hAnsi="Arial"/>
        </w:rPr>
      </w:pPr>
      <w:bookmarkStart w:id="8" w:name="_Toc224492116"/>
      <w:bookmarkStart w:id="9" w:name="_Toc275263023"/>
      <w:bookmarkStart w:id="10" w:name="_Toc212631236"/>
      <w:r w:rsidRPr="00CF3F64">
        <w:rPr>
          <w:rFonts w:ascii="Arial" w:hAnsi="Arial"/>
        </w:rPr>
        <w:t>Généralités</w:t>
      </w:r>
      <w:bookmarkEnd w:id="8"/>
      <w:bookmarkEnd w:id="9"/>
      <w:bookmarkEnd w:id="10"/>
    </w:p>
    <w:p w14:paraId="1F18F43F" w14:textId="19A67C6D" w:rsidR="00A6787D" w:rsidRPr="00CF3F64" w:rsidRDefault="00A6787D" w:rsidP="00E1277D">
      <w:pPr>
        <w:pStyle w:val="Corpsdetexte0"/>
        <w:ind w:left="0"/>
        <w:rPr>
          <w:rFonts w:ascii="Arial" w:hAnsi="Arial" w:cs="Arial"/>
          <w:sz w:val="18"/>
          <w:szCs w:val="18"/>
        </w:rPr>
      </w:pPr>
      <w:bookmarkStart w:id="11" w:name="_Toc187727028"/>
      <w:bookmarkStart w:id="12" w:name="_Toc213747838"/>
      <w:bookmarkStart w:id="13" w:name="_Toc224492117"/>
      <w:bookmarkStart w:id="14" w:name="_Toc275263024"/>
      <w:r w:rsidRPr="00CF3F64">
        <w:rPr>
          <w:rFonts w:ascii="Arial" w:hAnsi="Arial" w:cs="Arial"/>
          <w:sz w:val="18"/>
          <w:szCs w:val="18"/>
        </w:rPr>
        <w:t xml:space="preserve">L’Autorité de Sûreté Nucléaire et de Radioprotection (ASNR) est </w:t>
      </w:r>
      <w:r w:rsidR="00981CBA" w:rsidRPr="00CF3F64">
        <w:rPr>
          <w:rFonts w:ascii="Arial" w:hAnsi="Arial" w:cs="Arial"/>
          <w:sz w:val="18"/>
          <w:szCs w:val="18"/>
        </w:rPr>
        <w:t>une autorité administrative indépendante</w:t>
      </w:r>
      <w:r w:rsidRPr="00CF3F64">
        <w:rPr>
          <w:rFonts w:ascii="Arial" w:hAnsi="Arial" w:cs="Arial"/>
          <w:sz w:val="18"/>
          <w:szCs w:val="18"/>
        </w:rPr>
        <w:t>.</w:t>
      </w:r>
    </w:p>
    <w:p w14:paraId="1B5EE97C" w14:textId="5F690FC9" w:rsidR="00A6787D" w:rsidRPr="00CF3F64" w:rsidRDefault="00981CBA" w:rsidP="00E1277D">
      <w:pPr>
        <w:pStyle w:val="Corpsdetexte0"/>
        <w:ind w:left="0"/>
        <w:rPr>
          <w:rFonts w:ascii="Arial" w:hAnsi="Arial" w:cs="Arial"/>
          <w:sz w:val="18"/>
          <w:szCs w:val="18"/>
        </w:rPr>
      </w:pPr>
      <w:r w:rsidRPr="00CF3F64">
        <w:rPr>
          <w:rFonts w:ascii="Arial" w:hAnsi="Arial" w:cs="Arial"/>
          <w:sz w:val="18"/>
          <w:szCs w:val="18"/>
        </w:rPr>
        <w:t>Elle a été</w:t>
      </w:r>
      <w:r w:rsidR="00A6787D" w:rsidRPr="00CF3F64">
        <w:rPr>
          <w:rFonts w:ascii="Arial" w:hAnsi="Arial" w:cs="Arial"/>
          <w:sz w:val="18"/>
          <w:szCs w:val="18"/>
        </w:rPr>
        <w:t xml:space="preserve"> créée</w:t>
      </w:r>
      <w:r w:rsidRPr="00CF3F64">
        <w:rPr>
          <w:rFonts w:ascii="Arial" w:hAnsi="Arial" w:cs="Arial"/>
          <w:sz w:val="18"/>
          <w:szCs w:val="18"/>
        </w:rPr>
        <w:t xml:space="preserve"> le 1</w:t>
      </w:r>
      <w:r w:rsidRPr="00CF3F64">
        <w:rPr>
          <w:rFonts w:ascii="Arial" w:hAnsi="Arial" w:cs="Arial"/>
          <w:sz w:val="18"/>
          <w:szCs w:val="18"/>
          <w:vertAlign w:val="superscript"/>
        </w:rPr>
        <w:t>er</w:t>
      </w:r>
      <w:r w:rsidRPr="00CF3F64">
        <w:rPr>
          <w:rFonts w:ascii="Arial" w:hAnsi="Arial" w:cs="Arial"/>
          <w:sz w:val="18"/>
          <w:szCs w:val="18"/>
        </w:rPr>
        <w:t xml:space="preserve"> janvier 2025</w:t>
      </w:r>
      <w:r w:rsidR="00A6787D" w:rsidRPr="00CF3F64">
        <w:rPr>
          <w:rFonts w:ascii="Arial" w:hAnsi="Arial" w:cs="Arial"/>
          <w:sz w:val="18"/>
          <w:szCs w:val="18"/>
        </w:rPr>
        <w:t xml:space="preserve"> par la loi du 21 mai 2024 relative à l'organisation de la gouvernance de la sûreté nucléaire et de la radioprotection</w:t>
      </w:r>
      <w:r w:rsidRPr="00CF3F64">
        <w:rPr>
          <w:rFonts w:ascii="Arial" w:hAnsi="Arial" w:cs="Arial"/>
          <w:sz w:val="18"/>
          <w:szCs w:val="18"/>
        </w:rPr>
        <w:t xml:space="preserve"> pour répondre au défi de la relance de la filière nucléaire</w:t>
      </w:r>
      <w:r w:rsidR="00A6787D" w:rsidRPr="00CF3F64">
        <w:rPr>
          <w:rFonts w:ascii="Arial" w:hAnsi="Arial" w:cs="Arial"/>
          <w:sz w:val="18"/>
          <w:szCs w:val="18"/>
        </w:rPr>
        <w:t>. Elle assure, au nom de l’État, le contrôle des activités nucléaires civiles en France et remplit des missions d'expertise, de recherche, de formation et d’information des publics.</w:t>
      </w:r>
    </w:p>
    <w:p w14:paraId="22D20434" w14:textId="3D45E6E1" w:rsidR="003823F1" w:rsidRPr="00CF3F64" w:rsidRDefault="003823F1" w:rsidP="00706FDE">
      <w:pPr>
        <w:pStyle w:val="Titre2"/>
        <w:rPr>
          <w:rFonts w:ascii="Arial" w:hAnsi="Arial"/>
        </w:rPr>
      </w:pPr>
      <w:bookmarkStart w:id="15" w:name="_Toc212631237"/>
      <w:r w:rsidRPr="00CF3F64">
        <w:rPr>
          <w:rFonts w:ascii="Arial" w:hAnsi="Arial"/>
        </w:rPr>
        <w:t xml:space="preserve">Présentation </w:t>
      </w:r>
      <w:bookmarkEnd w:id="11"/>
      <w:r w:rsidRPr="00CF3F64">
        <w:rPr>
          <w:rFonts w:ascii="Arial" w:hAnsi="Arial"/>
        </w:rPr>
        <w:t xml:space="preserve">du site </w:t>
      </w:r>
      <w:r w:rsidR="00A6787D" w:rsidRPr="00CF3F64">
        <w:rPr>
          <w:rFonts w:ascii="Arial" w:hAnsi="Arial"/>
        </w:rPr>
        <w:t>ASNR</w:t>
      </w:r>
      <w:r w:rsidRPr="00CF3F64">
        <w:rPr>
          <w:rFonts w:ascii="Arial" w:hAnsi="Arial"/>
        </w:rPr>
        <w:t xml:space="preserve"> d</w:t>
      </w:r>
      <w:bookmarkEnd w:id="12"/>
      <w:r w:rsidRPr="00CF3F64">
        <w:rPr>
          <w:rFonts w:ascii="Arial" w:hAnsi="Arial"/>
        </w:rPr>
        <w:t>e Cadarache</w:t>
      </w:r>
      <w:bookmarkEnd w:id="13"/>
      <w:bookmarkEnd w:id="14"/>
      <w:bookmarkEnd w:id="15"/>
    </w:p>
    <w:p w14:paraId="6DF7F716" w14:textId="66D566B6"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Les installations </w:t>
      </w:r>
      <w:r w:rsidR="00A6787D" w:rsidRPr="00CF3F64">
        <w:rPr>
          <w:rFonts w:ascii="Arial" w:hAnsi="Arial" w:cs="Arial"/>
          <w:sz w:val="18"/>
          <w:szCs w:val="18"/>
        </w:rPr>
        <w:t>ASNR</w:t>
      </w:r>
      <w:r w:rsidRPr="00CF3F64">
        <w:rPr>
          <w:rFonts w:ascii="Arial" w:hAnsi="Arial" w:cs="Arial"/>
          <w:sz w:val="18"/>
          <w:szCs w:val="18"/>
        </w:rPr>
        <w:t xml:space="preserve"> </w:t>
      </w:r>
      <w:r w:rsidR="00A574E1" w:rsidRPr="00CF3F64">
        <w:rPr>
          <w:rFonts w:ascii="Arial" w:hAnsi="Arial" w:cs="Arial"/>
          <w:sz w:val="18"/>
          <w:szCs w:val="18"/>
        </w:rPr>
        <w:t xml:space="preserve">de CADARACHE </w:t>
      </w:r>
      <w:r w:rsidRPr="00CF3F64">
        <w:rPr>
          <w:rFonts w:ascii="Arial" w:hAnsi="Arial" w:cs="Arial"/>
          <w:sz w:val="18"/>
          <w:szCs w:val="18"/>
        </w:rPr>
        <w:t xml:space="preserve">sont </w:t>
      </w:r>
      <w:r w:rsidR="00A574E1" w:rsidRPr="00CF3F64">
        <w:rPr>
          <w:rFonts w:ascii="Arial" w:hAnsi="Arial" w:cs="Arial"/>
          <w:sz w:val="18"/>
          <w:szCs w:val="18"/>
        </w:rPr>
        <w:t>implantées</w:t>
      </w:r>
      <w:r w:rsidR="00981CBA" w:rsidRPr="00CF3F64">
        <w:rPr>
          <w:rFonts w:ascii="Arial" w:hAnsi="Arial" w:cs="Arial"/>
          <w:sz w:val="18"/>
          <w:szCs w:val="18"/>
        </w:rPr>
        <w:t xml:space="preserve"> sur le site du CEA et sont constituées</w:t>
      </w:r>
      <w:r w:rsidRPr="00CF3F64">
        <w:rPr>
          <w:rFonts w:ascii="Arial" w:hAnsi="Arial" w:cs="Arial"/>
          <w:sz w:val="18"/>
          <w:szCs w:val="18"/>
        </w:rPr>
        <w:t xml:space="preserve"> </w:t>
      </w:r>
      <w:r w:rsidR="00981CBA" w:rsidRPr="00CF3F64">
        <w:rPr>
          <w:rFonts w:ascii="Arial" w:hAnsi="Arial" w:cs="Arial"/>
          <w:sz w:val="18"/>
          <w:szCs w:val="18"/>
        </w:rPr>
        <w:t>d’</w:t>
      </w:r>
      <w:r w:rsidRPr="00CF3F64">
        <w:rPr>
          <w:rFonts w:ascii="Arial" w:hAnsi="Arial" w:cs="Arial"/>
          <w:sz w:val="18"/>
          <w:szCs w:val="18"/>
        </w:rPr>
        <w:t>une quarantaine de bâtiments comprenant des</w:t>
      </w:r>
      <w:r w:rsidR="007E3859" w:rsidRPr="00CF3F64">
        <w:rPr>
          <w:rFonts w:ascii="Arial" w:hAnsi="Arial" w:cs="Arial"/>
          <w:sz w:val="18"/>
          <w:szCs w:val="18"/>
        </w:rPr>
        <w:t xml:space="preserve"> </w:t>
      </w:r>
      <w:r w:rsidRPr="00CF3F64">
        <w:rPr>
          <w:rFonts w:ascii="Arial" w:hAnsi="Arial" w:cs="Arial"/>
          <w:sz w:val="18"/>
          <w:szCs w:val="18"/>
        </w:rPr>
        <w:t>zones de bureaux, laboratoire, hall expérimentaux… </w:t>
      </w:r>
    </w:p>
    <w:p w14:paraId="704E4099" w14:textId="1B7857A4" w:rsidR="00C32256" w:rsidRPr="00CF3F64" w:rsidRDefault="003823F1" w:rsidP="00774D16">
      <w:pPr>
        <w:pStyle w:val="Corpsdetexte0"/>
        <w:ind w:left="0"/>
        <w:rPr>
          <w:rFonts w:ascii="Arial" w:hAnsi="Arial" w:cs="Arial"/>
          <w:sz w:val="18"/>
          <w:szCs w:val="18"/>
        </w:rPr>
      </w:pPr>
      <w:r w:rsidRPr="00CF3F64">
        <w:rPr>
          <w:rFonts w:ascii="Arial" w:hAnsi="Arial" w:cs="Arial"/>
          <w:sz w:val="18"/>
          <w:szCs w:val="18"/>
        </w:rPr>
        <w:t>Ces bâtiments sont repartis sur le site de Cadarache en quatre zones géographiques.</w:t>
      </w:r>
    </w:p>
    <w:p w14:paraId="08E74DDE" w14:textId="77777777" w:rsidR="003823F1" w:rsidRPr="00CF3F64" w:rsidRDefault="003823F1" w:rsidP="00933964">
      <w:pPr>
        <w:pStyle w:val="Titre1"/>
        <w:tabs>
          <w:tab w:val="num" w:pos="567"/>
        </w:tabs>
        <w:spacing w:before="300" w:after="180"/>
        <w:ind w:left="567" w:hanging="567"/>
        <w:rPr>
          <w:rFonts w:ascii="Arial" w:hAnsi="Arial"/>
        </w:rPr>
      </w:pPr>
      <w:bookmarkStart w:id="16" w:name="_Toc275263025"/>
      <w:bookmarkStart w:id="17" w:name="_Toc212631238"/>
      <w:r w:rsidRPr="00CF3F64">
        <w:rPr>
          <w:rFonts w:ascii="Arial" w:hAnsi="Arial"/>
        </w:rPr>
        <w:t>Documents associés applicables</w:t>
      </w:r>
      <w:bookmarkEnd w:id="16"/>
      <w:bookmarkEnd w:id="17"/>
    </w:p>
    <w:p w14:paraId="2CA30415" w14:textId="7D5624B0"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Sont applicables les documents énumérés ci-après pour la réalisation des travaux :</w:t>
      </w:r>
    </w:p>
    <w:p w14:paraId="04E06995" w14:textId="737937D9" w:rsidR="003823F1" w:rsidRPr="00CF3F64" w:rsidRDefault="00741F07" w:rsidP="00A10A9C">
      <w:pPr>
        <w:pStyle w:val="Listeniveau1"/>
        <w:numPr>
          <w:ilvl w:val="0"/>
          <w:numId w:val="30"/>
        </w:numPr>
        <w:tabs>
          <w:tab w:val="clear" w:pos="927"/>
          <w:tab w:val="left" w:pos="1134"/>
        </w:tabs>
        <w:rPr>
          <w:rFonts w:ascii="Arial" w:hAnsi="Arial" w:cs="Arial"/>
          <w:sz w:val="18"/>
          <w:szCs w:val="18"/>
        </w:rPr>
      </w:pPr>
      <w:r w:rsidRPr="00CF3F64">
        <w:rPr>
          <w:rFonts w:ascii="Arial" w:hAnsi="Arial" w:cs="Arial"/>
          <w:sz w:val="18"/>
          <w:szCs w:val="18"/>
        </w:rPr>
        <w:t>Les</w:t>
      </w:r>
      <w:r w:rsidR="003823F1" w:rsidRPr="00CF3F64">
        <w:rPr>
          <w:rFonts w:ascii="Arial" w:hAnsi="Arial" w:cs="Arial"/>
          <w:sz w:val="18"/>
          <w:szCs w:val="18"/>
        </w:rPr>
        <w:t xml:space="preserve"> règlements applicables à l'installation dans laquelle devra s'effectuer la Fourniture, le règlement intérieur de l'</w:t>
      </w:r>
      <w:r w:rsidR="00A6787D" w:rsidRPr="00CF3F64">
        <w:rPr>
          <w:rFonts w:ascii="Arial" w:hAnsi="Arial" w:cs="Arial"/>
          <w:sz w:val="18"/>
          <w:szCs w:val="18"/>
        </w:rPr>
        <w:t>ASNR</w:t>
      </w:r>
      <w:r w:rsidR="003823F1" w:rsidRPr="00CF3F64">
        <w:rPr>
          <w:rFonts w:ascii="Arial" w:hAnsi="Arial" w:cs="Arial"/>
          <w:sz w:val="18"/>
          <w:szCs w:val="18"/>
        </w:rPr>
        <w:t xml:space="preserve"> et le règlement intérieur du site de Cadarache pour les parties applicables aux entreprises extérieures ;</w:t>
      </w:r>
    </w:p>
    <w:p w14:paraId="7E4A196B" w14:textId="77777777" w:rsidR="000E3EEB" w:rsidRPr="002F7E90" w:rsidRDefault="00464C2D" w:rsidP="002F7E90">
      <w:pPr>
        <w:pStyle w:val="Listeniveau1"/>
        <w:numPr>
          <w:ilvl w:val="0"/>
          <w:numId w:val="30"/>
        </w:numPr>
        <w:tabs>
          <w:tab w:val="clear" w:pos="927"/>
          <w:tab w:val="left" w:pos="1134"/>
        </w:tabs>
        <w:rPr>
          <w:rFonts w:ascii="Arial" w:hAnsi="Arial"/>
          <w:b/>
          <w:bCs/>
          <w:caps/>
          <w:kern w:val="32"/>
          <w:sz w:val="28"/>
          <w:szCs w:val="32"/>
          <w:u w:val="single"/>
        </w:rPr>
      </w:pPr>
      <w:r w:rsidRPr="002F7E90">
        <w:rPr>
          <w:rFonts w:ascii="Arial" w:hAnsi="Arial"/>
          <w:sz w:val="18"/>
          <w:szCs w:val="18"/>
        </w:rPr>
        <w:t xml:space="preserve"> </w:t>
      </w:r>
      <w:r w:rsidRPr="002F7E90">
        <w:rPr>
          <w:rFonts w:ascii="Arial" w:hAnsi="Arial" w:cs="Arial"/>
          <w:sz w:val="18"/>
          <w:szCs w:val="18"/>
        </w:rPr>
        <w:t xml:space="preserve">Le cahier des clauses administratives générales (CCAG) en vigueur à la date de notification du marché et </w:t>
      </w:r>
      <w:r w:rsidR="00EC35A5" w:rsidRPr="002F7E90">
        <w:rPr>
          <w:rFonts w:ascii="Arial" w:hAnsi="Arial" w:cs="Arial"/>
          <w:sz w:val="18"/>
          <w:szCs w:val="18"/>
        </w:rPr>
        <w:t>applicable</w:t>
      </w:r>
      <w:r w:rsidRPr="002F7E90">
        <w:rPr>
          <w:rFonts w:ascii="Arial" w:hAnsi="Arial" w:cs="Arial"/>
          <w:sz w:val="18"/>
          <w:szCs w:val="18"/>
        </w:rPr>
        <w:t xml:space="preserve"> aux marchés de travaux (CCAG-Travaux).</w:t>
      </w:r>
    </w:p>
    <w:p w14:paraId="01883487" w14:textId="0BD17A36" w:rsidR="003823F1" w:rsidRPr="002F7E90" w:rsidRDefault="00464C2D" w:rsidP="00933964">
      <w:pPr>
        <w:pStyle w:val="Titre1"/>
        <w:tabs>
          <w:tab w:val="num" w:pos="567"/>
        </w:tabs>
        <w:spacing w:before="300" w:after="180"/>
        <w:ind w:left="567" w:hanging="567"/>
        <w:rPr>
          <w:rFonts w:ascii="Arial" w:hAnsi="Arial"/>
        </w:rPr>
      </w:pPr>
      <w:r w:rsidRPr="002F7E90">
        <w:rPr>
          <w:rFonts w:ascii="Arial" w:hAnsi="Arial"/>
          <w:sz w:val="18"/>
          <w:szCs w:val="18"/>
        </w:rPr>
        <w:t xml:space="preserve"> </w:t>
      </w:r>
      <w:bookmarkStart w:id="18" w:name="_Toc275263026"/>
      <w:bookmarkStart w:id="19" w:name="_Toc212631239"/>
      <w:r w:rsidR="003823F1" w:rsidRPr="002F7E90">
        <w:rPr>
          <w:rFonts w:ascii="Arial" w:hAnsi="Arial"/>
        </w:rPr>
        <w:t>Définition de la prestation</w:t>
      </w:r>
      <w:bookmarkEnd w:id="18"/>
      <w:bookmarkEnd w:id="19"/>
    </w:p>
    <w:p w14:paraId="6153E22D" w14:textId="5F36D1EB" w:rsidR="003823F1" w:rsidRPr="00CF3F64" w:rsidRDefault="002F1D33" w:rsidP="00933964">
      <w:pPr>
        <w:pStyle w:val="Titre2"/>
        <w:rPr>
          <w:rFonts w:ascii="Arial" w:hAnsi="Arial"/>
        </w:rPr>
      </w:pPr>
      <w:bookmarkStart w:id="20" w:name="_Toc212631240"/>
      <w:r w:rsidRPr="00CF3F64">
        <w:rPr>
          <w:rFonts w:ascii="Arial" w:hAnsi="Arial"/>
        </w:rPr>
        <w:t>Preambule</w:t>
      </w:r>
      <w:bookmarkEnd w:id="20"/>
    </w:p>
    <w:p w14:paraId="13BECC22" w14:textId="78342155" w:rsidR="00706FDE" w:rsidRDefault="00706FDE" w:rsidP="00774D16">
      <w:pPr>
        <w:rPr>
          <w:rFonts w:ascii="Arial" w:hAnsi="Arial" w:cs="Arial"/>
          <w:sz w:val="18"/>
          <w:szCs w:val="22"/>
        </w:rPr>
      </w:pPr>
      <w:bookmarkStart w:id="21" w:name="_Toc275263029"/>
      <w:r w:rsidRPr="00706FDE">
        <w:rPr>
          <w:rFonts w:ascii="Arial" w:hAnsi="Arial" w:cs="Arial"/>
          <w:sz w:val="18"/>
          <w:szCs w:val="22"/>
        </w:rPr>
        <w:t>La toiture des bureaux</w:t>
      </w:r>
      <w:r w:rsidR="008601C5">
        <w:rPr>
          <w:rFonts w:ascii="Arial" w:hAnsi="Arial" w:cs="Arial"/>
          <w:sz w:val="18"/>
          <w:szCs w:val="22"/>
        </w:rPr>
        <w:t xml:space="preserve">, </w:t>
      </w:r>
      <w:r w:rsidRPr="00706FDE">
        <w:rPr>
          <w:rFonts w:ascii="Arial" w:hAnsi="Arial" w:cs="Arial"/>
          <w:sz w:val="18"/>
          <w:szCs w:val="22"/>
        </w:rPr>
        <w:t>du poste TGBT</w:t>
      </w:r>
      <w:r w:rsidR="008601C5">
        <w:rPr>
          <w:rFonts w:ascii="Arial" w:hAnsi="Arial" w:cs="Arial"/>
          <w:sz w:val="18"/>
          <w:szCs w:val="22"/>
        </w:rPr>
        <w:t xml:space="preserve"> et de l’étage technique ainsi que certaines façades</w:t>
      </w:r>
      <w:r w:rsidRPr="00706FDE">
        <w:rPr>
          <w:rFonts w:ascii="Arial" w:hAnsi="Arial" w:cs="Arial"/>
          <w:sz w:val="18"/>
          <w:szCs w:val="22"/>
        </w:rPr>
        <w:t xml:space="preserve"> du bâtiment 346</w:t>
      </w:r>
      <w:r w:rsidR="00B45DFE">
        <w:rPr>
          <w:rFonts w:ascii="Arial" w:hAnsi="Arial" w:cs="Arial"/>
          <w:sz w:val="18"/>
          <w:szCs w:val="22"/>
        </w:rPr>
        <w:t xml:space="preserve"> sont</w:t>
      </w:r>
      <w:r w:rsidRPr="00706FDE">
        <w:rPr>
          <w:rFonts w:ascii="Arial" w:hAnsi="Arial" w:cs="Arial"/>
          <w:sz w:val="18"/>
          <w:szCs w:val="22"/>
        </w:rPr>
        <w:t xml:space="preserve"> en mauvais état et nécessite une réfection</w:t>
      </w:r>
      <w:r w:rsidR="0026711E" w:rsidRPr="0026711E">
        <w:rPr>
          <w:rFonts w:ascii="Arial" w:hAnsi="Arial" w:cs="Arial"/>
          <w:sz w:val="18"/>
          <w:szCs w:val="22"/>
        </w:rPr>
        <w:t>.</w:t>
      </w:r>
    </w:p>
    <w:p w14:paraId="0297D84B" w14:textId="5A00ACFF" w:rsidR="00706FDE" w:rsidRDefault="00706FDE" w:rsidP="00B45DFE">
      <w:pPr>
        <w:rPr>
          <w:rFonts w:ascii="Arial" w:hAnsi="Arial" w:cs="Arial"/>
          <w:sz w:val="18"/>
          <w:szCs w:val="22"/>
        </w:rPr>
      </w:pPr>
      <w:r w:rsidRPr="00706FDE">
        <w:rPr>
          <w:rFonts w:ascii="Arial" w:hAnsi="Arial" w:cs="Arial"/>
          <w:sz w:val="18"/>
          <w:szCs w:val="22"/>
        </w:rPr>
        <w:t>Les travaux devront être réalisés en application des instructions générales de sécurité et conformément aux règles de l'art en vigueur et notamment le DTU 43.1</w:t>
      </w:r>
      <w:r w:rsidR="00A9593B">
        <w:rPr>
          <w:rFonts w:ascii="Arial" w:hAnsi="Arial" w:cs="Arial"/>
          <w:sz w:val="18"/>
          <w:szCs w:val="22"/>
        </w:rPr>
        <w:t xml:space="preserve"> et le DTU 40.35</w:t>
      </w:r>
      <w:r w:rsidRPr="00706FDE">
        <w:rPr>
          <w:rFonts w:ascii="Arial" w:hAnsi="Arial" w:cs="Arial"/>
          <w:sz w:val="18"/>
          <w:szCs w:val="22"/>
        </w:rPr>
        <w:t>.</w:t>
      </w:r>
    </w:p>
    <w:p w14:paraId="087A3777" w14:textId="7A943FA3" w:rsidR="004033AC" w:rsidRPr="00AE6521" w:rsidRDefault="008601C5" w:rsidP="004033AC">
      <w:pPr>
        <w:pStyle w:val="Titre2"/>
        <w:rPr>
          <w:rFonts w:ascii="Arial" w:hAnsi="Arial"/>
          <w:lang w:val="en-US"/>
        </w:rPr>
      </w:pPr>
      <w:bookmarkStart w:id="22" w:name="_Toc212631241"/>
      <w:r>
        <w:rPr>
          <w:rFonts w:ascii="Arial" w:hAnsi="Arial"/>
          <w:lang w:val="en-US"/>
        </w:rPr>
        <w:t>Réfection toiture étage technique</w:t>
      </w:r>
      <w:bookmarkEnd w:id="22"/>
    </w:p>
    <w:p w14:paraId="53AE7B77" w14:textId="3FA74162" w:rsidR="004033AC" w:rsidRDefault="0004137B" w:rsidP="004033AC">
      <w:pPr>
        <w:pStyle w:val="Titre3"/>
      </w:pPr>
      <w:bookmarkStart w:id="23" w:name="_Toc212631242"/>
      <w:r>
        <w:t>Objet des travaux</w:t>
      </w:r>
      <w:bookmarkEnd w:id="23"/>
    </w:p>
    <w:p w14:paraId="61AB298E" w14:textId="403AF13B" w:rsidR="0004137B" w:rsidRPr="0004137B" w:rsidRDefault="0004137B" w:rsidP="0004137B">
      <w:pPr>
        <w:jc w:val="left"/>
        <w:rPr>
          <w:rFonts w:ascii="Arial" w:hAnsi="Arial" w:cs="Arial"/>
          <w:sz w:val="18"/>
          <w:szCs w:val="22"/>
        </w:rPr>
      </w:pPr>
      <w:r w:rsidRPr="0004137B">
        <w:rPr>
          <w:rFonts w:ascii="Arial" w:hAnsi="Arial" w:cs="Arial"/>
          <w:sz w:val="18"/>
          <w:szCs w:val="22"/>
        </w:rPr>
        <w:t>Ce descriptif détaille le r</w:t>
      </w:r>
      <w:r w:rsidR="008C1BEB">
        <w:rPr>
          <w:rFonts w:ascii="Arial" w:hAnsi="Arial" w:cs="Arial"/>
          <w:sz w:val="18"/>
          <w:szCs w:val="22"/>
        </w:rPr>
        <w:t>enforcement</w:t>
      </w:r>
      <w:r w:rsidRPr="0004137B">
        <w:rPr>
          <w:rFonts w:ascii="Arial" w:hAnsi="Arial" w:cs="Arial"/>
          <w:sz w:val="18"/>
          <w:szCs w:val="22"/>
        </w:rPr>
        <w:t xml:space="preserve"> d’une couverture froide en panneaux sandwich par une couverture chaude. Les travaux incluent :</w:t>
      </w:r>
    </w:p>
    <w:p w14:paraId="7E661EC6" w14:textId="77777777" w:rsidR="0004137B" w:rsidRPr="0004137B" w:rsidRDefault="0004137B" w:rsidP="0004137B">
      <w:pPr>
        <w:ind w:left="567"/>
        <w:jc w:val="left"/>
        <w:rPr>
          <w:rFonts w:ascii="Arial" w:hAnsi="Arial" w:cs="Arial"/>
          <w:sz w:val="18"/>
          <w:szCs w:val="22"/>
        </w:rPr>
      </w:pPr>
      <w:r w:rsidRPr="0004137B">
        <w:rPr>
          <w:rFonts w:ascii="Arial" w:hAnsi="Arial" w:cs="Arial"/>
          <w:sz w:val="18"/>
          <w:szCs w:val="22"/>
        </w:rPr>
        <w:t>• Le comblement des ondes de la tôle ondulée avec de la laine de roche.</w:t>
      </w:r>
    </w:p>
    <w:p w14:paraId="2EB78B3D" w14:textId="77777777" w:rsidR="0004137B" w:rsidRPr="0004137B" w:rsidRDefault="0004137B" w:rsidP="0004137B">
      <w:pPr>
        <w:ind w:left="567"/>
        <w:jc w:val="left"/>
        <w:rPr>
          <w:rFonts w:ascii="Arial" w:hAnsi="Arial" w:cs="Arial"/>
          <w:sz w:val="18"/>
          <w:szCs w:val="22"/>
        </w:rPr>
      </w:pPr>
      <w:r w:rsidRPr="0004137B">
        <w:rPr>
          <w:rFonts w:ascii="Arial" w:hAnsi="Arial" w:cs="Arial"/>
          <w:sz w:val="18"/>
          <w:szCs w:val="22"/>
        </w:rPr>
        <w:t>• La pose d’un isolant en laine de roche de 40 mm pour obtenir un support plan.</w:t>
      </w:r>
    </w:p>
    <w:p w14:paraId="52657FFF" w14:textId="77777777" w:rsidR="0004137B" w:rsidRPr="0004137B" w:rsidRDefault="0004137B" w:rsidP="0004137B">
      <w:pPr>
        <w:ind w:left="567"/>
        <w:jc w:val="left"/>
        <w:rPr>
          <w:rFonts w:ascii="Arial" w:hAnsi="Arial" w:cs="Arial"/>
          <w:sz w:val="18"/>
          <w:szCs w:val="22"/>
        </w:rPr>
      </w:pPr>
      <w:r w:rsidRPr="0004137B">
        <w:rPr>
          <w:rFonts w:ascii="Arial" w:hAnsi="Arial" w:cs="Arial"/>
          <w:sz w:val="18"/>
          <w:szCs w:val="22"/>
        </w:rPr>
        <w:t>• La mise en place d’une étanchéité bitumeuse.</w:t>
      </w:r>
    </w:p>
    <w:p w14:paraId="1AEC3580" w14:textId="77777777" w:rsidR="0004137B" w:rsidRPr="0004137B" w:rsidRDefault="0004137B" w:rsidP="0004137B">
      <w:pPr>
        <w:ind w:left="567"/>
        <w:jc w:val="left"/>
        <w:rPr>
          <w:rFonts w:ascii="Arial" w:hAnsi="Arial" w:cs="Arial"/>
          <w:sz w:val="18"/>
          <w:szCs w:val="22"/>
        </w:rPr>
      </w:pPr>
      <w:r w:rsidRPr="0004137B">
        <w:rPr>
          <w:rFonts w:ascii="Arial" w:hAnsi="Arial" w:cs="Arial"/>
          <w:sz w:val="18"/>
          <w:szCs w:val="22"/>
        </w:rPr>
        <w:t>• Le remplacement des tôles translucides par des tôles pleines.</w:t>
      </w:r>
    </w:p>
    <w:p w14:paraId="636E436C" w14:textId="639C0275" w:rsidR="00CB2BEF" w:rsidRDefault="0004137B" w:rsidP="0004137B">
      <w:pPr>
        <w:ind w:left="567"/>
        <w:jc w:val="left"/>
        <w:rPr>
          <w:rFonts w:ascii="Arial" w:hAnsi="Arial" w:cs="Arial"/>
          <w:sz w:val="18"/>
          <w:szCs w:val="22"/>
        </w:rPr>
      </w:pPr>
      <w:r w:rsidRPr="0004137B">
        <w:rPr>
          <w:rFonts w:ascii="Arial" w:hAnsi="Arial" w:cs="Arial"/>
          <w:sz w:val="18"/>
          <w:szCs w:val="22"/>
        </w:rPr>
        <w:t>• L’intégration d’une chevêtre et l’installation de lanterneaux de 2 m x 2 m pour maintenir un apport lumineux.</w:t>
      </w:r>
    </w:p>
    <w:p w14:paraId="0030991B" w14:textId="37D93898" w:rsidR="00CB2BEF" w:rsidRPr="00CB2BEF" w:rsidRDefault="00CB2BEF" w:rsidP="00CB2BEF">
      <w:r w:rsidRPr="00966F53">
        <w:rPr>
          <w:rFonts w:ascii="Arial" w:hAnsi="Arial" w:cs="Arial"/>
          <w:sz w:val="18"/>
          <w:szCs w:val="22"/>
        </w:rPr>
        <w:t xml:space="preserve">La localisation des travaux est repérée sur le plan </w:t>
      </w:r>
      <w:r>
        <w:rPr>
          <w:rFonts w:ascii="Arial" w:hAnsi="Arial" w:cs="Arial"/>
          <w:sz w:val="18"/>
          <w:szCs w:val="22"/>
        </w:rPr>
        <w:t>des toitures ci-dessous.</w:t>
      </w:r>
    </w:p>
    <w:p w14:paraId="1BE3DB83" w14:textId="02EFF0D4" w:rsidR="0004137B" w:rsidRPr="0004137B" w:rsidRDefault="00CB2BEF" w:rsidP="00824A3A">
      <w:pPr>
        <w:ind w:left="567"/>
        <w:jc w:val="center"/>
        <w:rPr>
          <w:rFonts w:ascii="Arial" w:hAnsi="Arial" w:cs="Arial"/>
          <w:sz w:val="18"/>
          <w:szCs w:val="22"/>
        </w:rPr>
      </w:pPr>
      <w:r>
        <w:rPr>
          <w:noProof/>
        </w:rPr>
        <w:lastRenderedPageBreak/>
        <w:drawing>
          <wp:inline distT="0" distB="0" distL="0" distR="0" wp14:anchorId="54A14A50" wp14:editId="74B8C14C">
            <wp:extent cx="5645889" cy="4018538"/>
            <wp:effectExtent l="0" t="0" r="0" b="1270"/>
            <wp:docPr id="299358082" name="Image 1" descr="Une image contenant texte, diagramme, Parallèl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358082" name="Image 1" descr="Une image contenant texte, diagramme, Parallèle, ligne&#10;&#10;Le contenu généré par l’IA peut être incorrect."/>
                    <pic:cNvPicPr/>
                  </pic:nvPicPr>
                  <pic:blipFill>
                    <a:blip r:embed="rId9"/>
                    <a:stretch>
                      <a:fillRect/>
                    </a:stretch>
                  </pic:blipFill>
                  <pic:spPr>
                    <a:xfrm>
                      <a:off x="0" y="0"/>
                      <a:ext cx="5650403" cy="4021751"/>
                    </a:xfrm>
                    <a:prstGeom prst="rect">
                      <a:avLst/>
                    </a:prstGeom>
                  </pic:spPr>
                </pic:pic>
              </a:graphicData>
            </a:graphic>
          </wp:inline>
        </w:drawing>
      </w:r>
    </w:p>
    <w:p w14:paraId="0F690364" w14:textId="390B1379" w:rsidR="0004137B" w:rsidRPr="0004137B" w:rsidRDefault="008C1BEB" w:rsidP="008C1BEB">
      <w:pPr>
        <w:rPr>
          <w:rFonts w:ascii="Arial" w:hAnsi="Arial" w:cs="Arial"/>
          <w:sz w:val="18"/>
          <w:szCs w:val="22"/>
        </w:rPr>
      </w:pPr>
      <w:r>
        <w:rPr>
          <w:rFonts w:ascii="Arial" w:hAnsi="Arial" w:cs="Arial"/>
          <w:sz w:val="18"/>
          <w:szCs w:val="22"/>
        </w:rPr>
        <w:t>La zone à traiter possède les dimensions de 51.5m*26.25m soit une surface de 1352 m². 20% de la surface est équipée de panneaux translucides. Les lanterneaux seront positionnés en lieu et place des panneaux translucides, soit 3 lanterneaux par pan de toiture (6 lanterneaux au total</w:t>
      </w:r>
      <w:r w:rsidR="00BB2088">
        <w:rPr>
          <w:rFonts w:ascii="Arial" w:hAnsi="Arial" w:cs="Arial"/>
          <w:sz w:val="18"/>
          <w:szCs w:val="22"/>
        </w:rPr>
        <w:t>)</w:t>
      </w:r>
      <w:r w:rsidR="00D50360">
        <w:rPr>
          <w:rFonts w:ascii="Arial" w:hAnsi="Arial" w:cs="Arial"/>
          <w:sz w:val="18"/>
          <w:szCs w:val="22"/>
        </w:rPr>
        <w:t>.</w:t>
      </w:r>
    </w:p>
    <w:p w14:paraId="6C381184" w14:textId="7F5768C1" w:rsidR="0004137B" w:rsidRPr="00824A3A" w:rsidRDefault="00927AC4" w:rsidP="00824A3A">
      <w:pPr>
        <w:pStyle w:val="Titre3"/>
      </w:pPr>
      <w:bookmarkStart w:id="24" w:name="_Toc212631243"/>
      <w:r>
        <w:t>Préparation</w:t>
      </w:r>
      <w:bookmarkEnd w:id="24"/>
    </w:p>
    <w:p w14:paraId="3E04ECB0" w14:textId="29A5CBAA" w:rsidR="0004137B" w:rsidRPr="0004137B" w:rsidRDefault="0004137B" w:rsidP="00824A3A">
      <w:pPr>
        <w:pStyle w:val="Titre4"/>
      </w:pPr>
      <w:r w:rsidRPr="0004137B">
        <w:t>Sécurisation du chantier</w:t>
      </w:r>
    </w:p>
    <w:p w14:paraId="5DF8FFF7" w14:textId="4032EE41" w:rsidR="0004137B" w:rsidRPr="0004137B" w:rsidRDefault="0004137B" w:rsidP="00824A3A">
      <w:pPr>
        <w:jc w:val="left"/>
        <w:rPr>
          <w:rFonts w:ascii="Arial" w:hAnsi="Arial" w:cs="Arial"/>
          <w:sz w:val="18"/>
          <w:szCs w:val="22"/>
        </w:rPr>
      </w:pPr>
      <w:r w:rsidRPr="0004137B">
        <w:rPr>
          <w:rFonts w:ascii="Arial" w:hAnsi="Arial" w:cs="Arial"/>
          <w:sz w:val="18"/>
          <w:szCs w:val="22"/>
        </w:rPr>
        <w:t>Mise en place des équipements de sécurité : garde-corps, lignes de vie, filets de protection.</w:t>
      </w:r>
    </w:p>
    <w:p w14:paraId="34809361" w14:textId="106EC58B" w:rsidR="0004137B" w:rsidRPr="0004137B" w:rsidRDefault="0004137B" w:rsidP="00824A3A">
      <w:pPr>
        <w:jc w:val="left"/>
        <w:rPr>
          <w:rFonts w:ascii="Arial" w:hAnsi="Arial" w:cs="Arial"/>
          <w:sz w:val="18"/>
          <w:szCs w:val="22"/>
        </w:rPr>
      </w:pPr>
      <w:r w:rsidRPr="0004137B">
        <w:rPr>
          <w:rFonts w:ascii="Arial" w:hAnsi="Arial" w:cs="Arial"/>
          <w:sz w:val="18"/>
          <w:szCs w:val="22"/>
        </w:rPr>
        <w:t>Balisage de la zone d’intervention.</w:t>
      </w:r>
    </w:p>
    <w:p w14:paraId="539D1C10" w14:textId="1A3994F3" w:rsidR="0004137B" w:rsidRPr="0004137B" w:rsidRDefault="00824A3A" w:rsidP="00824A3A">
      <w:pPr>
        <w:pStyle w:val="Titre4"/>
      </w:pPr>
      <w:r>
        <w:t xml:space="preserve">Conservation </w:t>
      </w:r>
      <w:r w:rsidR="0004137B" w:rsidRPr="0004137B">
        <w:t>de la couverture existante</w:t>
      </w:r>
    </w:p>
    <w:p w14:paraId="3064F484" w14:textId="401A6289" w:rsidR="00824A3A" w:rsidRDefault="0004137B" w:rsidP="00824A3A">
      <w:pPr>
        <w:jc w:val="left"/>
        <w:rPr>
          <w:rFonts w:ascii="Arial" w:hAnsi="Arial" w:cs="Arial"/>
          <w:sz w:val="18"/>
          <w:szCs w:val="22"/>
        </w:rPr>
      </w:pPr>
      <w:r w:rsidRPr="0004137B">
        <w:rPr>
          <w:rFonts w:ascii="Arial" w:hAnsi="Arial" w:cs="Arial"/>
          <w:sz w:val="18"/>
          <w:szCs w:val="22"/>
        </w:rPr>
        <w:t xml:space="preserve"> </w:t>
      </w:r>
      <w:r w:rsidR="00824A3A">
        <w:rPr>
          <w:rFonts w:ascii="Arial" w:hAnsi="Arial" w:cs="Arial"/>
          <w:sz w:val="18"/>
          <w:szCs w:val="22"/>
        </w:rPr>
        <w:t xml:space="preserve">Les </w:t>
      </w:r>
      <w:r w:rsidRPr="0004137B">
        <w:rPr>
          <w:rFonts w:ascii="Arial" w:hAnsi="Arial" w:cs="Arial"/>
          <w:sz w:val="18"/>
          <w:szCs w:val="22"/>
        </w:rPr>
        <w:t xml:space="preserve">panneaux sandwich </w:t>
      </w:r>
      <w:r w:rsidR="00824A3A">
        <w:rPr>
          <w:rFonts w:ascii="Arial" w:hAnsi="Arial" w:cs="Arial"/>
          <w:sz w:val="18"/>
          <w:szCs w:val="22"/>
        </w:rPr>
        <w:t xml:space="preserve">seront conservés sauf </w:t>
      </w:r>
      <w:r w:rsidR="00927AC4">
        <w:rPr>
          <w:rFonts w:ascii="Arial" w:hAnsi="Arial" w:cs="Arial"/>
          <w:sz w:val="18"/>
          <w:szCs w:val="22"/>
        </w:rPr>
        <w:t>ceux</w:t>
      </w:r>
      <w:r w:rsidR="00824A3A">
        <w:rPr>
          <w:rFonts w:ascii="Arial" w:hAnsi="Arial" w:cs="Arial"/>
          <w:sz w:val="18"/>
          <w:szCs w:val="22"/>
        </w:rPr>
        <w:t xml:space="preserve"> qui nécessitent un remplacement</w:t>
      </w:r>
      <w:r w:rsidR="00D50360">
        <w:rPr>
          <w:rFonts w:ascii="Arial" w:hAnsi="Arial" w:cs="Arial"/>
          <w:sz w:val="18"/>
          <w:szCs w:val="22"/>
        </w:rPr>
        <w:t xml:space="preserve"> (10% des panneaux existants)</w:t>
      </w:r>
      <w:r w:rsidR="00824A3A">
        <w:rPr>
          <w:rFonts w:ascii="Arial" w:hAnsi="Arial" w:cs="Arial"/>
          <w:sz w:val="18"/>
          <w:szCs w:val="22"/>
        </w:rPr>
        <w:t>.</w:t>
      </w:r>
    </w:p>
    <w:p w14:paraId="3BEB2D83" w14:textId="09E3F1A3" w:rsidR="0004137B" w:rsidRPr="0004137B" w:rsidRDefault="0004137B" w:rsidP="00824A3A">
      <w:pPr>
        <w:jc w:val="left"/>
        <w:rPr>
          <w:rFonts w:ascii="Arial" w:hAnsi="Arial" w:cs="Arial"/>
          <w:sz w:val="18"/>
          <w:szCs w:val="22"/>
        </w:rPr>
      </w:pPr>
      <w:r w:rsidRPr="0004137B">
        <w:rPr>
          <w:rFonts w:ascii="Arial" w:hAnsi="Arial" w:cs="Arial"/>
          <w:sz w:val="18"/>
          <w:szCs w:val="22"/>
        </w:rPr>
        <w:t xml:space="preserve"> </w:t>
      </w:r>
      <w:r w:rsidR="00927AC4">
        <w:rPr>
          <w:rFonts w:ascii="Arial" w:hAnsi="Arial" w:cs="Arial"/>
          <w:sz w:val="18"/>
          <w:szCs w:val="22"/>
        </w:rPr>
        <w:t>L</w:t>
      </w:r>
      <w:r w:rsidRPr="0004137B">
        <w:rPr>
          <w:rFonts w:ascii="Arial" w:hAnsi="Arial" w:cs="Arial"/>
          <w:sz w:val="18"/>
          <w:szCs w:val="22"/>
        </w:rPr>
        <w:t>es tôles translucides existantes</w:t>
      </w:r>
      <w:r w:rsidR="00927AC4">
        <w:rPr>
          <w:rFonts w:ascii="Arial" w:hAnsi="Arial" w:cs="Arial"/>
          <w:sz w:val="18"/>
          <w:szCs w:val="22"/>
        </w:rPr>
        <w:t xml:space="preserve"> s</w:t>
      </w:r>
      <w:r w:rsidR="007E5268">
        <w:rPr>
          <w:rFonts w:ascii="Arial" w:hAnsi="Arial" w:cs="Arial"/>
          <w:sz w:val="18"/>
          <w:szCs w:val="22"/>
        </w:rPr>
        <w:t>er</w:t>
      </w:r>
      <w:r w:rsidR="00927AC4">
        <w:rPr>
          <w:rFonts w:ascii="Arial" w:hAnsi="Arial" w:cs="Arial"/>
          <w:sz w:val="18"/>
          <w:szCs w:val="22"/>
        </w:rPr>
        <w:t>ont retirées et remplacées par des panneaux sandwich conventionnels (identique à l’existant).</w:t>
      </w:r>
    </w:p>
    <w:p w14:paraId="483DCDAF" w14:textId="2C05286C" w:rsidR="0004137B" w:rsidRPr="0004137B" w:rsidRDefault="0004137B" w:rsidP="00824A3A">
      <w:pPr>
        <w:jc w:val="left"/>
        <w:rPr>
          <w:rFonts w:ascii="Arial" w:hAnsi="Arial" w:cs="Arial"/>
          <w:sz w:val="18"/>
          <w:szCs w:val="22"/>
        </w:rPr>
      </w:pPr>
      <w:r w:rsidRPr="0004137B">
        <w:rPr>
          <w:rFonts w:ascii="Arial" w:hAnsi="Arial" w:cs="Arial"/>
          <w:sz w:val="18"/>
          <w:szCs w:val="22"/>
        </w:rPr>
        <w:t xml:space="preserve"> Nettoyage et inspection de la structure porteuse pour détecter d’éventuelles dégradations.</w:t>
      </w:r>
    </w:p>
    <w:p w14:paraId="3B7B474B" w14:textId="63AE64AE" w:rsidR="0004137B" w:rsidRPr="0004137B" w:rsidRDefault="0004137B" w:rsidP="00824A3A">
      <w:pPr>
        <w:ind w:left="567"/>
        <w:jc w:val="left"/>
        <w:rPr>
          <w:rFonts w:ascii="Arial" w:hAnsi="Arial" w:cs="Arial"/>
          <w:sz w:val="18"/>
          <w:szCs w:val="22"/>
        </w:rPr>
      </w:pPr>
      <w:r w:rsidRPr="0004137B">
        <w:rPr>
          <w:rFonts w:ascii="Arial" w:hAnsi="Arial" w:cs="Arial"/>
          <w:sz w:val="18"/>
          <w:szCs w:val="22"/>
        </w:rPr>
        <w:t>• Renforcement ou remplacement des éléments porteurs si nécessaire</w:t>
      </w:r>
      <w:r w:rsidR="00D50360">
        <w:rPr>
          <w:rFonts w:ascii="Arial" w:hAnsi="Arial" w:cs="Arial"/>
          <w:sz w:val="18"/>
          <w:szCs w:val="22"/>
        </w:rPr>
        <w:t xml:space="preserve"> (sur la base de 10% de l’existant)</w:t>
      </w:r>
      <w:r w:rsidRPr="0004137B">
        <w:rPr>
          <w:rFonts w:ascii="Arial" w:hAnsi="Arial" w:cs="Arial"/>
          <w:sz w:val="18"/>
          <w:szCs w:val="22"/>
        </w:rPr>
        <w:t>.</w:t>
      </w:r>
    </w:p>
    <w:p w14:paraId="36509916" w14:textId="18F47A24" w:rsidR="0004137B" w:rsidRPr="00824A3A" w:rsidRDefault="0004137B" w:rsidP="00824A3A">
      <w:pPr>
        <w:pStyle w:val="Titre3"/>
      </w:pPr>
      <w:bookmarkStart w:id="25" w:name="_Toc212631244"/>
      <w:r w:rsidRPr="0004137B">
        <w:t>MISE EN ŒUVRE DE LA NOUVELLE COUVERTURE CHAUDE</w:t>
      </w:r>
      <w:bookmarkEnd w:id="25"/>
    </w:p>
    <w:p w14:paraId="4D0DC159" w14:textId="2F068A94" w:rsidR="0004137B" w:rsidRPr="0004137B" w:rsidRDefault="0004137B" w:rsidP="00824A3A">
      <w:pPr>
        <w:pStyle w:val="Titre4"/>
      </w:pPr>
      <w:r w:rsidRPr="0004137B">
        <w:t>Préparation du support</w:t>
      </w:r>
    </w:p>
    <w:p w14:paraId="00647B9B" w14:textId="1C6D143C" w:rsidR="0004137B" w:rsidRPr="0004137B" w:rsidRDefault="0004137B" w:rsidP="00E1277D">
      <w:pPr>
        <w:jc w:val="left"/>
        <w:rPr>
          <w:rFonts w:ascii="Arial" w:hAnsi="Arial" w:cs="Arial"/>
          <w:sz w:val="18"/>
          <w:szCs w:val="22"/>
        </w:rPr>
      </w:pPr>
      <w:r w:rsidRPr="0004137B">
        <w:rPr>
          <w:rFonts w:ascii="Arial" w:hAnsi="Arial" w:cs="Arial"/>
          <w:sz w:val="18"/>
          <w:szCs w:val="22"/>
        </w:rPr>
        <w:t>Comblement des ondes des tôles ondulées avec de la laine de roche haute densité pour obtenir une surface plane et stable.</w:t>
      </w:r>
    </w:p>
    <w:p w14:paraId="29E68B67" w14:textId="6CA42EE2" w:rsidR="0004137B" w:rsidRPr="0004137B" w:rsidRDefault="0004137B" w:rsidP="00E1277D">
      <w:pPr>
        <w:pStyle w:val="Titre4"/>
      </w:pPr>
      <w:r w:rsidRPr="0004137B">
        <w:t>Isolation thermique</w:t>
      </w:r>
    </w:p>
    <w:p w14:paraId="0C7EBAB3" w14:textId="3919D4D4" w:rsidR="0004137B" w:rsidRPr="0004137B" w:rsidRDefault="0004137B" w:rsidP="00E1277D">
      <w:pPr>
        <w:jc w:val="left"/>
        <w:rPr>
          <w:rFonts w:ascii="Arial" w:hAnsi="Arial" w:cs="Arial"/>
          <w:sz w:val="18"/>
          <w:szCs w:val="22"/>
        </w:rPr>
      </w:pPr>
      <w:r w:rsidRPr="0004137B">
        <w:rPr>
          <w:rFonts w:ascii="Arial" w:hAnsi="Arial" w:cs="Arial"/>
          <w:sz w:val="18"/>
          <w:szCs w:val="22"/>
        </w:rPr>
        <w:t>Pose de panneaux en laine de roche de 40 mm sur toute la surface pour assurer une isolation continue et un support uniforme.</w:t>
      </w:r>
    </w:p>
    <w:p w14:paraId="7CD58BA6" w14:textId="6606F4F1" w:rsidR="0004137B" w:rsidRPr="0004137B" w:rsidRDefault="0004137B" w:rsidP="00E1277D">
      <w:pPr>
        <w:jc w:val="left"/>
        <w:rPr>
          <w:rFonts w:ascii="Arial" w:hAnsi="Arial" w:cs="Arial"/>
          <w:sz w:val="18"/>
          <w:szCs w:val="22"/>
        </w:rPr>
      </w:pPr>
      <w:r w:rsidRPr="0004137B">
        <w:rPr>
          <w:rFonts w:ascii="Arial" w:hAnsi="Arial" w:cs="Arial"/>
          <w:sz w:val="18"/>
          <w:szCs w:val="22"/>
        </w:rPr>
        <w:t>Fixation mécanique des panneaux isolants sur le support existant (tôle ondulée et laine de roche comblant les ondes).</w:t>
      </w:r>
    </w:p>
    <w:p w14:paraId="275B6B33" w14:textId="4266435C" w:rsidR="0004137B" w:rsidRPr="0004137B" w:rsidRDefault="0004137B" w:rsidP="00E1277D">
      <w:pPr>
        <w:pStyle w:val="Titre4"/>
      </w:pPr>
      <w:r w:rsidRPr="0004137B">
        <w:lastRenderedPageBreak/>
        <w:t>Pose du système d’étanchéité bitumeux</w:t>
      </w:r>
    </w:p>
    <w:p w14:paraId="792C3BCC" w14:textId="0E3F6DEE" w:rsidR="0004137B" w:rsidRPr="0004137B" w:rsidRDefault="0004137B" w:rsidP="00E1277D">
      <w:pPr>
        <w:jc w:val="left"/>
        <w:rPr>
          <w:rFonts w:ascii="Arial" w:hAnsi="Arial" w:cs="Arial"/>
          <w:sz w:val="18"/>
          <w:szCs w:val="22"/>
        </w:rPr>
      </w:pPr>
      <w:r w:rsidRPr="0004137B">
        <w:rPr>
          <w:rFonts w:ascii="Arial" w:hAnsi="Arial" w:cs="Arial"/>
          <w:sz w:val="18"/>
          <w:szCs w:val="22"/>
        </w:rPr>
        <w:t>Application d’un pare-vapeur bitumineux soudé sur l’isolant pour éviter les remontées d’humidité.</w:t>
      </w:r>
    </w:p>
    <w:p w14:paraId="30FEEAC2" w14:textId="7F2F6E5B" w:rsidR="0004137B" w:rsidRPr="0004137B" w:rsidRDefault="0004137B" w:rsidP="00E1277D">
      <w:pPr>
        <w:jc w:val="left"/>
        <w:rPr>
          <w:rFonts w:ascii="Arial" w:hAnsi="Arial" w:cs="Arial"/>
          <w:sz w:val="18"/>
          <w:szCs w:val="22"/>
        </w:rPr>
      </w:pPr>
      <w:r w:rsidRPr="0004137B">
        <w:rPr>
          <w:rFonts w:ascii="Arial" w:hAnsi="Arial" w:cs="Arial"/>
          <w:sz w:val="18"/>
          <w:szCs w:val="22"/>
        </w:rPr>
        <w:t>Mise en œuvre d’une première couche de bitume soudé (couche d’accrochage).</w:t>
      </w:r>
    </w:p>
    <w:p w14:paraId="4786F76C" w14:textId="18E91CFF" w:rsidR="0004137B" w:rsidRPr="0004137B" w:rsidRDefault="0004137B" w:rsidP="00E1277D">
      <w:pPr>
        <w:jc w:val="left"/>
        <w:rPr>
          <w:rFonts w:ascii="Arial" w:hAnsi="Arial" w:cs="Arial"/>
          <w:sz w:val="18"/>
          <w:szCs w:val="22"/>
        </w:rPr>
      </w:pPr>
      <w:r w:rsidRPr="0004137B">
        <w:rPr>
          <w:rFonts w:ascii="Arial" w:hAnsi="Arial" w:cs="Arial"/>
          <w:sz w:val="18"/>
          <w:szCs w:val="22"/>
        </w:rPr>
        <w:t>Application d’une seconde couche bitumineuse autoprotégée (graviers ou finition ardoisée) pour assurer l’étanchéité finale.</w:t>
      </w:r>
    </w:p>
    <w:p w14:paraId="5C082A45" w14:textId="76BDA3B2" w:rsidR="0004137B" w:rsidRPr="00E1277D" w:rsidRDefault="0004137B" w:rsidP="00E1277D">
      <w:pPr>
        <w:pStyle w:val="Titre3"/>
      </w:pPr>
      <w:bookmarkStart w:id="26" w:name="_Toc212631245"/>
      <w:r w:rsidRPr="0004137B">
        <w:t>TRAITEMENT DES ÉLÉMENTS PARTICULIERS</w:t>
      </w:r>
      <w:bookmarkEnd w:id="26"/>
    </w:p>
    <w:p w14:paraId="404A77A0" w14:textId="420A1A3C" w:rsidR="0004137B" w:rsidRPr="0004137B" w:rsidRDefault="0004137B" w:rsidP="00E1277D">
      <w:pPr>
        <w:pStyle w:val="Titre4"/>
      </w:pPr>
      <w:r w:rsidRPr="0004137B">
        <w:t>Remplacement des tôles translucides par des tôles pleines</w:t>
      </w:r>
    </w:p>
    <w:p w14:paraId="2D8A1C25" w14:textId="7BCEB894" w:rsidR="0004137B" w:rsidRPr="0004137B" w:rsidRDefault="0004137B" w:rsidP="00E1277D">
      <w:pPr>
        <w:rPr>
          <w:rFonts w:ascii="Arial" w:hAnsi="Arial" w:cs="Arial"/>
          <w:sz w:val="18"/>
          <w:szCs w:val="22"/>
        </w:rPr>
      </w:pPr>
      <w:r w:rsidRPr="0004137B">
        <w:rPr>
          <w:rFonts w:ascii="Arial" w:hAnsi="Arial" w:cs="Arial"/>
          <w:sz w:val="18"/>
          <w:szCs w:val="22"/>
        </w:rPr>
        <w:t>Fourniture et pose de tôles métalliques pleines en lieu et place des tôles translucides existantes.</w:t>
      </w:r>
    </w:p>
    <w:p w14:paraId="266676E8" w14:textId="4B84FF52" w:rsidR="0004137B" w:rsidRPr="0004137B" w:rsidRDefault="0004137B" w:rsidP="00E1277D">
      <w:pPr>
        <w:pStyle w:val="Titre4"/>
      </w:pPr>
      <w:r w:rsidRPr="0004137B">
        <w:t xml:space="preserve"> Intégration d’une chevêtre et mise en place des lanterneaux</w:t>
      </w:r>
    </w:p>
    <w:p w14:paraId="43EC765A" w14:textId="1E378FAD" w:rsidR="0004137B" w:rsidRPr="0004137B" w:rsidRDefault="0004137B" w:rsidP="00E1277D">
      <w:pPr>
        <w:jc w:val="left"/>
        <w:rPr>
          <w:rFonts w:ascii="Arial" w:hAnsi="Arial" w:cs="Arial"/>
          <w:sz w:val="18"/>
          <w:szCs w:val="22"/>
        </w:rPr>
      </w:pPr>
      <w:r w:rsidRPr="0004137B">
        <w:rPr>
          <w:rFonts w:ascii="Arial" w:hAnsi="Arial" w:cs="Arial"/>
          <w:sz w:val="18"/>
          <w:szCs w:val="22"/>
        </w:rPr>
        <w:t xml:space="preserve">Création </w:t>
      </w:r>
      <w:r w:rsidR="001F61FA" w:rsidRPr="0004137B">
        <w:rPr>
          <w:rFonts w:ascii="Arial" w:hAnsi="Arial" w:cs="Arial"/>
          <w:sz w:val="18"/>
          <w:szCs w:val="22"/>
        </w:rPr>
        <w:t>d’un chevêtre</w:t>
      </w:r>
      <w:r w:rsidRPr="0004137B">
        <w:rPr>
          <w:rFonts w:ascii="Arial" w:hAnsi="Arial" w:cs="Arial"/>
          <w:sz w:val="18"/>
          <w:szCs w:val="22"/>
        </w:rPr>
        <w:t xml:space="preserve"> pour l’installation des lanterneaux</w:t>
      </w:r>
      <w:r w:rsidR="00E1277D">
        <w:rPr>
          <w:rFonts w:ascii="Arial" w:hAnsi="Arial" w:cs="Arial"/>
          <w:sz w:val="18"/>
          <w:szCs w:val="22"/>
        </w:rPr>
        <w:t xml:space="preserve"> en lieu et place des anciennes tôles translucides.</w:t>
      </w:r>
    </w:p>
    <w:p w14:paraId="61852CE4" w14:textId="480ACF77" w:rsidR="0004137B" w:rsidRPr="0004137B" w:rsidRDefault="0004137B" w:rsidP="00E1277D">
      <w:pPr>
        <w:jc w:val="left"/>
        <w:rPr>
          <w:rFonts w:ascii="Arial" w:hAnsi="Arial" w:cs="Arial"/>
          <w:sz w:val="18"/>
          <w:szCs w:val="22"/>
        </w:rPr>
      </w:pPr>
      <w:r w:rsidRPr="0004137B">
        <w:rPr>
          <w:rFonts w:ascii="Arial" w:hAnsi="Arial" w:cs="Arial"/>
          <w:sz w:val="18"/>
          <w:szCs w:val="22"/>
        </w:rPr>
        <w:t>Fourniture et pose de lanterneaux en polycarbonate de 2 m x 2 m pour maintenir un apport de lumière naturelle.</w:t>
      </w:r>
    </w:p>
    <w:p w14:paraId="5FC181E8" w14:textId="7129F010" w:rsidR="0004137B" w:rsidRPr="0004137B" w:rsidRDefault="0004137B" w:rsidP="00E1277D">
      <w:pPr>
        <w:jc w:val="left"/>
        <w:rPr>
          <w:rFonts w:ascii="Arial" w:hAnsi="Arial" w:cs="Arial"/>
          <w:sz w:val="18"/>
          <w:szCs w:val="22"/>
        </w:rPr>
      </w:pPr>
      <w:r w:rsidRPr="0004137B">
        <w:rPr>
          <w:rFonts w:ascii="Arial" w:hAnsi="Arial" w:cs="Arial"/>
          <w:sz w:val="18"/>
          <w:szCs w:val="22"/>
        </w:rPr>
        <w:t>Étanchéité des raccords entre le système bitumeux et les lanterneaux.</w:t>
      </w:r>
    </w:p>
    <w:p w14:paraId="596CE9DE" w14:textId="7000ECF7" w:rsidR="0004137B" w:rsidRPr="00E1277D" w:rsidRDefault="0004137B" w:rsidP="00E1277D">
      <w:pPr>
        <w:pStyle w:val="Titre3"/>
      </w:pPr>
      <w:bookmarkStart w:id="27" w:name="_Toc212631246"/>
      <w:r w:rsidRPr="0004137B">
        <w:t>FINITIONS ET CONTRÔLES</w:t>
      </w:r>
      <w:bookmarkEnd w:id="27"/>
    </w:p>
    <w:p w14:paraId="4254DD7D" w14:textId="70EB7F3C" w:rsidR="0004137B" w:rsidRPr="0004137B" w:rsidRDefault="0004137B" w:rsidP="00E1277D">
      <w:pPr>
        <w:pStyle w:val="Titre4"/>
      </w:pPr>
      <w:r w:rsidRPr="0004137B">
        <w:t>Finitions</w:t>
      </w:r>
    </w:p>
    <w:p w14:paraId="4CC1D735" w14:textId="1BFC82FD" w:rsidR="0004137B" w:rsidRPr="0004137B" w:rsidRDefault="0004137B" w:rsidP="00E1277D">
      <w:pPr>
        <w:jc w:val="left"/>
        <w:rPr>
          <w:rFonts w:ascii="Arial" w:hAnsi="Arial" w:cs="Arial"/>
          <w:sz w:val="18"/>
          <w:szCs w:val="22"/>
        </w:rPr>
      </w:pPr>
      <w:r w:rsidRPr="0004137B">
        <w:rPr>
          <w:rFonts w:ascii="Arial" w:hAnsi="Arial" w:cs="Arial"/>
          <w:sz w:val="18"/>
          <w:szCs w:val="22"/>
        </w:rPr>
        <w:t>Vérification des relevés d’étanchéité sur les acrotères et autour des lanterneaux.</w:t>
      </w:r>
    </w:p>
    <w:p w14:paraId="4F066B67" w14:textId="7B522ACE" w:rsidR="0004137B" w:rsidRPr="0004137B" w:rsidRDefault="0004137B" w:rsidP="00E1277D">
      <w:pPr>
        <w:jc w:val="left"/>
        <w:rPr>
          <w:rFonts w:ascii="Arial" w:hAnsi="Arial" w:cs="Arial"/>
          <w:sz w:val="18"/>
          <w:szCs w:val="22"/>
        </w:rPr>
      </w:pPr>
      <w:r w:rsidRPr="0004137B">
        <w:rPr>
          <w:rFonts w:ascii="Arial" w:hAnsi="Arial" w:cs="Arial"/>
          <w:sz w:val="18"/>
          <w:szCs w:val="22"/>
        </w:rPr>
        <w:t>Application de bandes d’étanchéité renforcées aux points singuliers.</w:t>
      </w:r>
    </w:p>
    <w:p w14:paraId="44531FCA" w14:textId="0D6CB74C" w:rsidR="0004137B" w:rsidRPr="0004137B" w:rsidRDefault="0004137B" w:rsidP="00E1277D">
      <w:pPr>
        <w:pStyle w:val="Titre4"/>
      </w:pPr>
      <w:r w:rsidRPr="0004137B">
        <w:t>Contrôles et essais d’étanchéité</w:t>
      </w:r>
    </w:p>
    <w:p w14:paraId="43F76C43" w14:textId="4FE80B04" w:rsidR="0004137B" w:rsidRPr="0004137B" w:rsidRDefault="0004137B" w:rsidP="00E1277D">
      <w:pPr>
        <w:jc w:val="left"/>
        <w:rPr>
          <w:rFonts w:ascii="Arial" w:hAnsi="Arial" w:cs="Arial"/>
          <w:sz w:val="18"/>
          <w:szCs w:val="22"/>
        </w:rPr>
      </w:pPr>
      <w:r w:rsidRPr="0004137B">
        <w:rPr>
          <w:rFonts w:ascii="Arial" w:hAnsi="Arial" w:cs="Arial"/>
          <w:sz w:val="18"/>
          <w:szCs w:val="22"/>
        </w:rPr>
        <w:t>Inspection visuelle de l’étanchéité et des fixations.</w:t>
      </w:r>
    </w:p>
    <w:p w14:paraId="0601250E" w14:textId="32873FF6" w:rsidR="0004137B" w:rsidRPr="0004137B" w:rsidRDefault="0004137B" w:rsidP="00E1277D">
      <w:pPr>
        <w:jc w:val="left"/>
        <w:rPr>
          <w:rFonts w:ascii="Arial" w:hAnsi="Arial" w:cs="Arial"/>
          <w:sz w:val="18"/>
          <w:szCs w:val="22"/>
        </w:rPr>
      </w:pPr>
      <w:r w:rsidRPr="0004137B">
        <w:rPr>
          <w:rFonts w:ascii="Arial" w:hAnsi="Arial" w:cs="Arial"/>
          <w:sz w:val="18"/>
          <w:szCs w:val="22"/>
        </w:rPr>
        <w:t>Test d’étanchéité (mise en eau ou contrôle par aspersion).</w:t>
      </w:r>
    </w:p>
    <w:p w14:paraId="7FDA0C48" w14:textId="73605C7C" w:rsidR="00B45DFE" w:rsidRDefault="0004137B" w:rsidP="001F61FA">
      <w:pPr>
        <w:jc w:val="left"/>
        <w:rPr>
          <w:rFonts w:ascii="Arial" w:hAnsi="Arial" w:cs="Arial"/>
          <w:sz w:val="18"/>
          <w:szCs w:val="22"/>
        </w:rPr>
      </w:pPr>
      <w:r w:rsidRPr="0004137B">
        <w:rPr>
          <w:rFonts w:ascii="Arial" w:hAnsi="Arial" w:cs="Arial"/>
          <w:sz w:val="18"/>
          <w:szCs w:val="22"/>
        </w:rPr>
        <w:t>Vérification de la conformité aux DTU et aux préconisations des fabricants.</w:t>
      </w:r>
    </w:p>
    <w:p w14:paraId="1570DA29" w14:textId="77777777" w:rsidR="008601C5" w:rsidRDefault="008601C5">
      <w:pPr>
        <w:spacing w:before="0" w:after="0"/>
        <w:jc w:val="left"/>
        <w:rPr>
          <w:rFonts w:ascii="Arial" w:hAnsi="Arial" w:cs="Arial"/>
          <w:sz w:val="18"/>
          <w:szCs w:val="22"/>
        </w:rPr>
      </w:pPr>
      <w:r>
        <w:rPr>
          <w:rFonts w:ascii="Arial" w:hAnsi="Arial"/>
          <w:b/>
          <w:bCs/>
          <w:iCs/>
          <w:caps/>
          <w:sz w:val="18"/>
          <w:szCs w:val="22"/>
        </w:rPr>
        <w:br w:type="page"/>
      </w:r>
    </w:p>
    <w:p w14:paraId="5031A701" w14:textId="340DEE04" w:rsidR="00A8780B" w:rsidRPr="00AE6521" w:rsidRDefault="008601C5" w:rsidP="00933964">
      <w:pPr>
        <w:pStyle w:val="Titre2"/>
        <w:rPr>
          <w:rFonts w:ascii="Arial" w:hAnsi="Arial"/>
          <w:lang w:val="en-US"/>
        </w:rPr>
      </w:pPr>
      <w:bookmarkStart w:id="28" w:name="_Toc212631247"/>
      <w:r>
        <w:rPr>
          <w:rFonts w:ascii="Arial" w:hAnsi="Arial"/>
          <w:lang w:val="en-US"/>
        </w:rPr>
        <w:lastRenderedPageBreak/>
        <w:t>Recherche et réparation de fuites</w:t>
      </w:r>
      <w:bookmarkEnd w:id="28"/>
    </w:p>
    <w:p w14:paraId="5434A4BC" w14:textId="07283755" w:rsidR="00AE6521" w:rsidRPr="00AE6521" w:rsidRDefault="00AE6521" w:rsidP="00AE6521">
      <w:pPr>
        <w:pStyle w:val="Titre3"/>
      </w:pPr>
      <w:bookmarkStart w:id="29" w:name="_Toc212631248"/>
      <w:r w:rsidRPr="00CF3F64">
        <w:t>Description des travaux à effectuer</w:t>
      </w:r>
      <w:bookmarkEnd w:id="29"/>
    </w:p>
    <w:p w14:paraId="1698CA1B" w14:textId="711858A2" w:rsidR="00A8780B" w:rsidRDefault="00A8780B" w:rsidP="00E1277D">
      <w:pPr>
        <w:pStyle w:val="Corpsdetexte0"/>
        <w:ind w:left="0"/>
        <w:rPr>
          <w:rFonts w:ascii="Arial" w:hAnsi="Arial" w:cs="Arial"/>
          <w:sz w:val="18"/>
          <w:szCs w:val="22"/>
        </w:rPr>
      </w:pPr>
      <w:r w:rsidRPr="00CF3F64">
        <w:rPr>
          <w:rFonts w:ascii="Arial" w:hAnsi="Arial" w:cs="Arial"/>
          <w:sz w:val="18"/>
          <w:szCs w:val="18"/>
        </w:rPr>
        <w:t>Le</w:t>
      </w:r>
      <w:r w:rsidR="00365CB2">
        <w:rPr>
          <w:rFonts w:ascii="Arial" w:hAnsi="Arial" w:cs="Arial"/>
          <w:sz w:val="18"/>
          <w:szCs w:val="18"/>
        </w:rPr>
        <w:t>s</w:t>
      </w:r>
      <w:r w:rsidRPr="00CF3F64">
        <w:rPr>
          <w:rFonts w:ascii="Arial" w:hAnsi="Arial" w:cs="Arial"/>
          <w:sz w:val="18"/>
          <w:szCs w:val="18"/>
        </w:rPr>
        <w:t xml:space="preserve"> </w:t>
      </w:r>
      <w:r w:rsidR="00365CB2">
        <w:rPr>
          <w:rFonts w:ascii="Arial" w:hAnsi="Arial" w:cs="Arial"/>
          <w:sz w:val="18"/>
          <w:szCs w:val="18"/>
        </w:rPr>
        <w:t>travaux</w:t>
      </w:r>
      <w:r w:rsidRPr="00CF3F64">
        <w:rPr>
          <w:rFonts w:ascii="Arial" w:hAnsi="Arial" w:cs="Arial"/>
          <w:sz w:val="18"/>
          <w:szCs w:val="18"/>
        </w:rPr>
        <w:t xml:space="preserve"> </w:t>
      </w:r>
      <w:r w:rsidR="00365CB2">
        <w:rPr>
          <w:rFonts w:ascii="Arial" w:hAnsi="Arial" w:cs="Arial"/>
          <w:sz w:val="18"/>
          <w:szCs w:val="18"/>
        </w:rPr>
        <w:t xml:space="preserve">consistent à </w:t>
      </w:r>
      <w:r w:rsidR="00AE6521">
        <w:rPr>
          <w:rFonts w:ascii="Arial" w:hAnsi="Arial" w:cs="Arial"/>
          <w:sz w:val="18"/>
          <w:szCs w:val="18"/>
        </w:rPr>
        <w:t>identifier l’origine des fuites dans un premier temps et le traitement de celles-ci dans un second temps</w:t>
      </w:r>
      <w:r w:rsidR="00966F53">
        <w:rPr>
          <w:rFonts w:ascii="Arial" w:hAnsi="Arial" w:cs="Arial"/>
          <w:sz w:val="18"/>
          <w:szCs w:val="22"/>
        </w:rPr>
        <w:t>.</w:t>
      </w:r>
    </w:p>
    <w:p w14:paraId="36AA8FCF" w14:textId="03575B7E" w:rsidR="00966F53" w:rsidRDefault="00966F53" w:rsidP="00E1277D">
      <w:pPr>
        <w:rPr>
          <w:rFonts w:ascii="Arial" w:hAnsi="Arial" w:cs="Arial"/>
          <w:sz w:val="18"/>
          <w:szCs w:val="22"/>
        </w:rPr>
      </w:pPr>
      <w:r w:rsidRPr="00966F53">
        <w:rPr>
          <w:rFonts w:ascii="Arial" w:hAnsi="Arial" w:cs="Arial"/>
          <w:sz w:val="18"/>
          <w:szCs w:val="22"/>
        </w:rPr>
        <w:t xml:space="preserve">La localisation des travaux est repérée sur le plan </w:t>
      </w:r>
      <w:r>
        <w:rPr>
          <w:rFonts w:ascii="Arial" w:hAnsi="Arial" w:cs="Arial"/>
          <w:sz w:val="18"/>
          <w:szCs w:val="22"/>
        </w:rPr>
        <w:t>des toitures ci-dessous.</w:t>
      </w:r>
    </w:p>
    <w:p w14:paraId="5A3D32C1" w14:textId="672338DE" w:rsidR="00A10A9C" w:rsidRDefault="00A10A9C" w:rsidP="00A10A9C">
      <w:pPr>
        <w:pStyle w:val="Listeniveau1"/>
        <w:tabs>
          <w:tab w:val="left" w:pos="1134"/>
        </w:tabs>
        <w:rPr>
          <w:rFonts w:ascii="Arial" w:hAnsi="Arial" w:cs="Arial"/>
          <w:sz w:val="18"/>
          <w:szCs w:val="18"/>
        </w:rPr>
      </w:pPr>
    </w:p>
    <w:p w14:paraId="28421F1F" w14:textId="11E472AF" w:rsidR="00C32256" w:rsidRPr="004033AC" w:rsidRDefault="004033AC" w:rsidP="00A10A9C">
      <w:pPr>
        <w:pStyle w:val="Listeniveau1"/>
        <w:tabs>
          <w:tab w:val="left" w:pos="1134"/>
        </w:tabs>
        <w:rPr>
          <w:rFonts w:ascii="Arial" w:hAnsi="Arial" w:cs="Arial"/>
          <w:b/>
          <w:bCs/>
          <w:sz w:val="18"/>
          <w:szCs w:val="18"/>
          <w:u w:val="single"/>
        </w:rPr>
      </w:pPr>
      <w:r w:rsidRPr="004033AC">
        <w:rPr>
          <w:rFonts w:ascii="Arial" w:hAnsi="Arial" w:cs="Arial"/>
          <w:b/>
          <w:bCs/>
          <w:sz w:val="18"/>
          <w:szCs w:val="18"/>
          <w:u w:val="single"/>
        </w:rPr>
        <w:t>Plan de situation au RDC :</w:t>
      </w:r>
    </w:p>
    <w:p w14:paraId="16021D68" w14:textId="608C79EB" w:rsidR="00C32256" w:rsidRDefault="004033AC" w:rsidP="00A10A9C">
      <w:pPr>
        <w:pStyle w:val="Listeniveau1"/>
        <w:tabs>
          <w:tab w:val="left" w:pos="1134"/>
        </w:tabs>
        <w:rPr>
          <w:rFonts w:ascii="Arial" w:hAnsi="Arial" w:cs="Arial"/>
          <w:sz w:val="18"/>
          <w:szCs w:val="18"/>
        </w:rPr>
      </w:pPr>
      <w:r>
        <w:rPr>
          <w:noProof/>
        </w:rPr>
        <w:drawing>
          <wp:inline distT="0" distB="0" distL="0" distR="0" wp14:anchorId="082E23E3" wp14:editId="759BC136">
            <wp:extent cx="6186170" cy="4179570"/>
            <wp:effectExtent l="0" t="0" r="5080" b="0"/>
            <wp:docPr id="597656938" name="Image 1" descr="Une image contenant carte, diagramme, Plan, schémat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56938" name="Image 1" descr="Une image contenant carte, diagramme, Plan, schématique&#10;&#10;Le contenu généré par l’IA peut être incorrect."/>
                    <pic:cNvPicPr/>
                  </pic:nvPicPr>
                  <pic:blipFill>
                    <a:blip r:embed="rId10"/>
                    <a:stretch>
                      <a:fillRect/>
                    </a:stretch>
                  </pic:blipFill>
                  <pic:spPr>
                    <a:xfrm>
                      <a:off x="0" y="0"/>
                      <a:ext cx="6186170" cy="4179570"/>
                    </a:xfrm>
                    <a:prstGeom prst="rect">
                      <a:avLst/>
                    </a:prstGeom>
                  </pic:spPr>
                </pic:pic>
              </a:graphicData>
            </a:graphic>
          </wp:inline>
        </w:drawing>
      </w:r>
    </w:p>
    <w:p w14:paraId="6E368EC9" w14:textId="25788BDA" w:rsidR="004033AC" w:rsidRDefault="004033AC" w:rsidP="00A10A9C">
      <w:pPr>
        <w:pStyle w:val="Listeniveau1"/>
        <w:tabs>
          <w:tab w:val="left" w:pos="1134"/>
        </w:tabs>
        <w:rPr>
          <w:rFonts w:ascii="Arial" w:hAnsi="Arial" w:cs="Arial"/>
          <w:sz w:val="18"/>
          <w:szCs w:val="18"/>
        </w:rPr>
      </w:pPr>
      <w:r>
        <w:rPr>
          <w:rFonts w:ascii="Arial" w:hAnsi="Arial" w:cs="Arial"/>
          <w:sz w:val="18"/>
          <w:szCs w:val="18"/>
        </w:rPr>
        <w:t xml:space="preserve">Il </w:t>
      </w:r>
      <w:r w:rsidR="00D50360">
        <w:rPr>
          <w:rFonts w:ascii="Arial" w:hAnsi="Arial" w:cs="Arial"/>
          <w:sz w:val="18"/>
          <w:szCs w:val="18"/>
        </w:rPr>
        <w:t>est demandé</w:t>
      </w:r>
      <w:r>
        <w:rPr>
          <w:rFonts w:ascii="Arial" w:hAnsi="Arial" w:cs="Arial"/>
          <w:sz w:val="18"/>
          <w:szCs w:val="18"/>
        </w:rPr>
        <w:t xml:space="preserve"> de remplir le BPU</w:t>
      </w:r>
      <w:r w:rsidR="005771BE">
        <w:rPr>
          <w:rFonts w:ascii="Arial" w:hAnsi="Arial" w:cs="Arial"/>
          <w:sz w:val="18"/>
          <w:szCs w:val="18"/>
        </w:rPr>
        <w:t xml:space="preserve"> dans l’annexe financière</w:t>
      </w:r>
      <w:r>
        <w:rPr>
          <w:rFonts w:ascii="Arial" w:hAnsi="Arial" w:cs="Arial"/>
          <w:sz w:val="18"/>
          <w:szCs w:val="18"/>
        </w:rPr>
        <w:t xml:space="preserve"> en indiquant le coût :</w:t>
      </w:r>
    </w:p>
    <w:p w14:paraId="3ACB373B" w14:textId="77777777" w:rsidR="004033AC" w:rsidRDefault="004033AC" w:rsidP="00A10A9C">
      <w:pPr>
        <w:pStyle w:val="Listeniveau1"/>
        <w:tabs>
          <w:tab w:val="left" w:pos="1134"/>
        </w:tabs>
        <w:rPr>
          <w:rFonts w:ascii="Arial" w:hAnsi="Arial" w:cs="Arial"/>
          <w:sz w:val="18"/>
          <w:szCs w:val="18"/>
        </w:rPr>
      </w:pPr>
    </w:p>
    <w:p w14:paraId="61D86896" w14:textId="4DCBB2E0" w:rsidR="004033AC" w:rsidRDefault="004033AC" w:rsidP="004033AC">
      <w:pPr>
        <w:pStyle w:val="Listeniveau1"/>
        <w:numPr>
          <w:ilvl w:val="2"/>
          <w:numId w:val="30"/>
        </w:numPr>
        <w:tabs>
          <w:tab w:val="left" w:pos="1134"/>
        </w:tabs>
        <w:rPr>
          <w:rFonts w:ascii="Arial" w:hAnsi="Arial" w:cs="Arial"/>
          <w:sz w:val="18"/>
          <w:szCs w:val="18"/>
        </w:rPr>
      </w:pPr>
      <w:r>
        <w:rPr>
          <w:rFonts w:ascii="Arial" w:hAnsi="Arial" w:cs="Arial"/>
          <w:sz w:val="18"/>
          <w:szCs w:val="18"/>
        </w:rPr>
        <w:t>De la recherche de fuite suivant plusieurs méthodes</w:t>
      </w:r>
    </w:p>
    <w:p w14:paraId="2AEAEFCB" w14:textId="4703A858" w:rsidR="004033AC" w:rsidRDefault="004033AC" w:rsidP="004033AC">
      <w:pPr>
        <w:pStyle w:val="Listeniveau1"/>
        <w:numPr>
          <w:ilvl w:val="2"/>
          <w:numId w:val="30"/>
        </w:numPr>
        <w:tabs>
          <w:tab w:val="left" w:pos="1134"/>
        </w:tabs>
        <w:rPr>
          <w:rFonts w:ascii="Arial" w:hAnsi="Arial" w:cs="Arial"/>
          <w:sz w:val="18"/>
          <w:szCs w:val="18"/>
        </w:rPr>
      </w:pPr>
      <w:r>
        <w:rPr>
          <w:rFonts w:ascii="Arial" w:hAnsi="Arial" w:cs="Arial"/>
          <w:sz w:val="18"/>
          <w:szCs w:val="18"/>
        </w:rPr>
        <w:t>De la réfection des fuites en fonction de l’endroit où s’infiltre l’eau</w:t>
      </w:r>
    </w:p>
    <w:p w14:paraId="6546BF38" w14:textId="77777777" w:rsidR="00B45DFE" w:rsidRPr="004033AC" w:rsidRDefault="00B45DFE" w:rsidP="00B56A87">
      <w:pPr>
        <w:pStyle w:val="Listeniveau1"/>
        <w:tabs>
          <w:tab w:val="left" w:pos="1134"/>
        </w:tabs>
        <w:ind w:left="2367"/>
        <w:rPr>
          <w:rFonts w:ascii="Arial" w:hAnsi="Arial" w:cs="Arial"/>
          <w:sz w:val="18"/>
          <w:szCs w:val="18"/>
        </w:rPr>
      </w:pPr>
    </w:p>
    <w:p w14:paraId="2FB7E775" w14:textId="77777777" w:rsidR="00112E98" w:rsidRPr="004033AC" w:rsidRDefault="00112E98" w:rsidP="004033AC">
      <w:pPr>
        <w:pStyle w:val="Listeniveau1"/>
        <w:tabs>
          <w:tab w:val="left" w:pos="1134"/>
        </w:tabs>
        <w:rPr>
          <w:rFonts w:ascii="Arial" w:hAnsi="Arial" w:cs="Arial"/>
          <w:b/>
          <w:bCs/>
          <w:sz w:val="18"/>
          <w:szCs w:val="18"/>
          <w:u w:val="single"/>
        </w:rPr>
      </w:pPr>
    </w:p>
    <w:p w14:paraId="0916529B" w14:textId="5A0A10EB" w:rsidR="00D50360" w:rsidRDefault="00D50360">
      <w:pPr>
        <w:spacing w:before="0" w:after="0"/>
        <w:jc w:val="left"/>
        <w:rPr>
          <w:rFonts w:ascii="Arial" w:hAnsi="Arial" w:cs="Arial"/>
          <w:sz w:val="18"/>
          <w:szCs w:val="18"/>
        </w:rPr>
      </w:pPr>
      <w:r>
        <w:rPr>
          <w:rFonts w:ascii="Arial" w:hAnsi="Arial" w:cs="Arial"/>
          <w:sz w:val="18"/>
          <w:szCs w:val="18"/>
        </w:rPr>
        <w:br w:type="page"/>
      </w:r>
    </w:p>
    <w:p w14:paraId="72E3DECC" w14:textId="551A29AC" w:rsidR="00A56D59" w:rsidRPr="00A56D59" w:rsidRDefault="00A56D59" w:rsidP="008601C5">
      <w:pPr>
        <w:pStyle w:val="Titre2"/>
      </w:pPr>
      <w:bookmarkStart w:id="30" w:name="_Toc212631249"/>
      <w:r>
        <w:lastRenderedPageBreak/>
        <w:t>Mise en place d’un bardage métallique</w:t>
      </w:r>
      <w:bookmarkEnd w:id="30"/>
    </w:p>
    <w:p w14:paraId="007CC870" w14:textId="41665661" w:rsidR="00A56D59" w:rsidRPr="008601C5" w:rsidRDefault="00A56D59" w:rsidP="008601C5">
      <w:pPr>
        <w:pStyle w:val="Titre3"/>
      </w:pPr>
      <w:bookmarkStart w:id="31" w:name="_Toc212631250"/>
      <w:r>
        <w:t>Objet de la prescription</w:t>
      </w:r>
      <w:bookmarkEnd w:id="31"/>
    </w:p>
    <w:p w14:paraId="79A286F9" w14:textId="19EF9A9A" w:rsidR="00A56D59" w:rsidRDefault="00A56D59" w:rsidP="00997D67">
      <w:pPr>
        <w:pStyle w:val="NormalWeb"/>
        <w:spacing w:before="0" w:beforeAutospacing="0" w:after="180" w:afterAutospacing="0"/>
        <w:jc w:val="both"/>
        <w:rPr>
          <w:rFonts w:ascii="Arial" w:hAnsi="Arial" w:cs="Arial"/>
          <w:sz w:val="18"/>
          <w:szCs w:val="18"/>
        </w:rPr>
      </w:pPr>
      <w:r w:rsidRPr="00A56D59">
        <w:rPr>
          <w:rFonts w:ascii="Arial" w:hAnsi="Arial" w:cs="Arial"/>
          <w:sz w:val="18"/>
          <w:szCs w:val="18"/>
        </w:rPr>
        <w:t>La présente prescription définit les modalités techniques de mise en œuvre d’un bardage métallique sur une façade béton existante. Elle inclut le recouvrement des acrotères, l’intégration des descentes pluviales en façade, ainsi que la liaison avec un sas extérieur métallique existant.</w:t>
      </w:r>
    </w:p>
    <w:p w14:paraId="59CAF1B3" w14:textId="27A94906" w:rsidR="00237362" w:rsidRDefault="00237362" w:rsidP="00997D67">
      <w:pPr>
        <w:pStyle w:val="NormalWeb"/>
        <w:spacing w:before="0" w:beforeAutospacing="0" w:after="180" w:afterAutospacing="0"/>
        <w:jc w:val="both"/>
        <w:rPr>
          <w:rFonts w:ascii="Arial" w:hAnsi="Arial" w:cs="Arial"/>
          <w:sz w:val="18"/>
          <w:szCs w:val="18"/>
        </w:rPr>
      </w:pPr>
      <w:r>
        <w:rPr>
          <w:rFonts w:ascii="Arial" w:hAnsi="Arial" w:cs="Arial"/>
          <w:sz w:val="18"/>
          <w:szCs w:val="18"/>
        </w:rPr>
        <w:t>La façade à traiter possède les dimensions de 41.5 m de longueur pour une hauteur de 7.5 m, soit une surface totale de 308 m².</w:t>
      </w:r>
    </w:p>
    <w:p w14:paraId="1DB615B0" w14:textId="3FD98B0B" w:rsidR="00237362" w:rsidRDefault="00237362" w:rsidP="00997D67">
      <w:pPr>
        <w:pStyle w:val="NormalWeb"/>
        <w:spacing w:before="0" w:beforeAutospacing="0" w:after="180" w:afterAutospacing="0"/>
        <w:jc w:val="both"/>
        <w:rPr>
          <w:rFonts w:ascii="Arial" w:hAnsi="Arial" w:cs="Arial"/>
          <w:sz w:val="18"/>
          <w:szCs w:val="18"/>
        </w:rPr>
      </w:pPr>
      <w:r>
        <w:rPr>
          <w:rFonts w:ascii="Arial" w:hAnsi="Arial" w:cs="Arial"/>
          <w:sz w:val="18"/>
          <w:szCs w:val="18"/>
        </w:rPr>
        <w:t>Le sas, déjà réalisé en bardage, possède les dimensions de 5.2 m de longueur sur une hauteur de 3.5 m, soit une surface de 15.6 m².</w:t>
      </w:r>
    </w:p>
    <w:p w14:paraId="6C1EE0C9" w14:textId="6F6BB81D" w:rsidR="00D52CBB" w:rsidRPr="00D52CBB" w:rsidRDefault="00D52CBB" w:rsidP="00A56D59">
      <w:pPr>
        <w:pStyle w:val="NormalWeb"/>
        <w:spacing w:before="0" w:beforeAutospacing="0" w:after="180" w:afterAutospacing="0"/>
        <w:rPr>
          <w:rFonts w:ascii="Arial" w:hAnsi="Arial" w:cs="Arial"/>
          <w:sz w:val="18"/>
          <w:szCs w:val="18"/>
          <w:u w:val="single"/>
        </w:rPr>
      </w:pPr>
      <w:r w:rsidRPr="00D52CBB">
        <w:rPr>
          <w:rFonts w:ascii="Arial" w:hAnsi="Arial" w:cs="Arial"/>
          <w:sz w:val="18"/>
          <w:szCs w:val="18"/>
          <w:u w:val="single"/>
        </w:rPr>
        <w:t>Plan de situation des façades à traiter :</w:t>
      </w:r>
    </w:p>
    <w:p w14:paraId="4A56DDFF" w14:textId="51E08FC8" w:rsidR="00D52CBB" w:rsidRPr="00A56D59" w:rsidRDefault="00237362" w:rsidP="00D52CBB">
      <w:pPr>
        <w:pStyle w:val="NormalWeb"/>
        <w:spacing w:before="0" w:beforeAutospacing="0" w:after="180" w:afterAutospacing="0"/>
        <w:jc w:val="center"/>
        <w:rPr>
          <w:rFonts w:ascii="Arial" w:hAnsi="Arial" w:cs="Arial"/>
          <w:sz w:val="14"/>
          <w:szCs w:val="14"/>
        </w:rPr>
      </w:pPr>
      <w:r>
        <w:rPr>
          <w:noProof/>
        </w:rPr>
        <mc:AlternateContent>
          <mc:Choice Requires="wps">
            <w:drawing>
              <wp:anchor distT="0" distB="0" distL="114300" distR="114300" simplePos="0" relativeHeight="251663360" behindDoc="0" locked="0" layoutInCell="1" allowOverlap="1" wp14:anchorId="2EF8CEF0" wp14:editId="419E8485">
                <wp:simplePos x="0" y="0"/>
                <wp:positionH relativeFrom="column">
                  <wp:posOffset>3962505</wp:posOffset>
                </wp:positionH>
                <wp:positionV relativeFrom="paragraph">
                  <wp:posOffset>443230</wp:posOffset>
                </wp:positionV>
                <wp:extent cx="157075" cy="185124"/>
                <wp:effectExtent l="0" t="0" r="14605" b="24765"/>
                <wp:wrapNone/>
                <wp:docPr id="1438616880" name="Rectangle 2"/>
                <wp:cNvGraphicFramePr/>
                <a:graphic xmlns:a="http://schemas.openxmlformats.org/drawingml/2006/main">
                  <a:graphicData uri="http://schemas.microsoft.com/office/word/2010/wordprocessingShape">
                    <wps:wsp>
                      <wps:cNvSpPr/>
                      <wps:spPr>
                        <a:xfrm>
                          <a:off x="0" y="0"/>
                          <a:ext cx="157075" cy="185124"/>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072708" id="Rectangle 2" o:spid="_x0000_s1026" style="position:absolute;margin-left:312pt;margin-top:34.9pt;width:12.35pt;height:14.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" fillcolor="white [3212]" strokecolor="#09101d [484]" strokeweight=".5pt"/>
            </w:pict>
          </mc:Fallback>
        </mc:AlternateContent>
      </w:r>
      <w:r>
        <w:rPr>
          <w:noProof/>
        </w:rPr>
        <mc:AlternateContent>
          <mc:Choice Requires="wps">
            <w:drawing>
              <wp:anchor distT="0" distB="0" distL="114300" distR="114300" simplePos="0" relativeHeight="251662336" behindDoc="0" locked="0" layoutInCell="1" allowOverlap="1" wp14:anchorId="656C27DE" wp14:editId="1D318671">
                <wp:simplePos x="0" y="0"/>
                <wp:positionH relativeFrom="column">
                  <wp:posOffset>3968855</wp:posOffset>
                </wp:positionH>
                <wp:positionV relativeFrom="paragraph">
                  <wp:posOffset>667385</wp:posOffset>
                </wp:positionV>
                <wp:extent cx="89757" cy="151465"/>
                <wp:effectExtent l="0" t="0" r="5715" b="1270"/>
                <wp:wrapNone/>
                <wp:docPr id="2026037377" name="Rectangle 1"/>
                <wp:cNvGraphicFramePr/>
                <a:graphic xmlns:a="http://schemas.openxmlformats.org/drawingml/2006/main">
                  <a:graphicData uri="http://schemas.microsoft.com/office/word/2010/wordprocessingShape">
                    <wps:wsp>
                      <wps:cNvSpPr/>
                      <wps:spPr>
                        <a:xfrm>
                          <a:off x="0" y="0"/>
                          <a:ext cx="89757" cy="15146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01BFE7" id="Rectangle 1" o:spid="_x0000_s1026" style="position:absolute;margin-left:312.5pt;margin-top:52.55pt;width:7.05pt;height:11.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" fillcolor="white [3212]" stroked="f" strokeweight="1pt"/>
            </w:pict>
          </mc:Fallback>
        </mc:AlternateContent>
      </w:r>
      <w:r w:rsidR="00D52CBB">
        <w:rPr>
          <w:noProof/>
        </w:rPr>
        <w:drawing>
          <wp:inline distT="0" distB="0" distL="0" distR="0" wp14:anchorId="3B67C44C" wp14:editId="0DAC3F61">
            <wp:extent cx="3496364" cy="2317750"/>
            <wp:effectExtent l="0" t="0" r="8890" b="6350"/>
            <wp:docPr id="1255567406" name="Image 1" descr="Une image contenant diagramme, Plan, carte, Dessin techn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67406" name="Image 1" descr="Une image contenant diagramme, Plan, carte, Dessin technique&#10;&#10;Le contenu généré par l’IA peut être incorrect."/>
                    <pic:cNvPicPr/>
                  </pic:nvPicPr>
                  <pic:blipFill>
                    <a:blip r:embed="rId11"/>
                    <a:stretch>
                      <a:fillRect/>
                    </a:stretch>
                  </pic:blipFill>
                  <pic:spPr>
                    <a:xfrm>
                      <a:off x="0" y="0"/>
                      <a:ext cx="3501778" cy="2321339"/>
                    </a:xfrm>
                    <a:prstGeom prst="rect">
                      <a:avLst/>
                    </a:prstGeom>
                  </pic:spPr>
                </pic:pic>
              </a:graphicData>
            </a:graphic>
          </wp:inline>
        </w:drawing>
      </w:r>
    </w:p>
    <w:p w14:paraId="6B20EC13" w14:textId="0A56DA35" w:rsidR="00A56D59" w:rsidRPr="00A56D59" w:rsidRDefault="00A56D59" w:rsidP="008601C5">
      <w:pPr>
        <w:pStyle w:val="Titre3"/>
        <w:rPr>
          <w:rFonts w:ascii="Aptos" w:hAnsi="Aptos" w:cs="Aptos"/>
        </w:rPr>
      </w:pPr>
      <w:bookmarkStart w:id="32" w:name="_Toc212631251"/>
      <w:r>
        <w:t>Support et préparation</w:t>
      </w:r>
      <w:bookmarkEnd w:id="32"/>
    </w:p>
    <w:p w14:paraId="45D13A56" w14:textId="5895838C" w:rsidR="000930C3" w:rsidRPr="000930C3" w:rsidRDefault="00A56D59" w:rsidP="008601C5">
      <w:pPr>
        <w:pStyle w:val="Titre4"/>
      </w:pPr>
      <w:r w:rsidRPr="00A56D59">
        <w:t>Inspection et préparation de la façade</w:t>
      </w:r>
    </w:p>
    <w:p w14:paraId="426CD460" w14:textId="536E98FE"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Vérification de la planéité du support béton et identification des éventuelles irrégularités.</w:t>
      </w:r>
    </w:p>
    <w:p w14:paraId="641C4C40" w14:textId="1EF43AB2"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Nettoyage de la façade (dépoussiérage, élimination des mousses, traitement des fissures éventuelles).</w:t>
      </w:r>
    </w:p>
    <w:p w14:paraId="7DAF2AB7" w14:textId="55DB77DB"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Application d’un primaire d’accrochage si nécessaire.</w:t>
      </w:r>
    </w:p>
    <w:p w14:paraId="5219AE9D" w14:textId="03BCE33E" w:rsidR="00EE4F17" w:rsidRPr="00EE4F17" w:rsidRDefault="00A56D59" w:rsidP="008601C5">
      <w:pPr>
        <w:pStyle w:val="Titre4"/>
      </w:pPr>
      <w:r w:rsidRPr="00A56D59">
        <w:t>Fixations et ossature secondaire</w:t>
      </w:r>
    </w:p>
    <w:p w14:paraId="50905413" w14:textId="2DA8BAD2"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Mise en place d’une ossature métallique secondaire (profilés en acier galvanisé ou aluminium) fixée au béton par chevilles mécaniques ou chimiques adaptées.</w:t>
      </w:r>
    </w:p>
    <w:p w14:paraId="4BF641C1" w14:textId="3E54A0F9"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Vérification de l’aplomb et de l’alignement de l’ossature pour assurer une planéité correcte du bardage.</w:t>
      </w:r>
    </w:p>
    <w:p w14:paraId="09791D10" w14:textId="6CC8F093"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Pose éventuelle d’un pare-pluie si nécessaire.</w:t>
      </w:r>
    </w:p>
    <w:p w14:paraId="6470234F" w14:textId="54E84D5F" w:rsidR="00A56D59" w:rsidRPr="008601C5" w:rsidRDefault="00A56D59" w:rsidP="008601C5">
      <w:pPr>
        <w:pStyle w:val="Titre3"/>
      </w:pPr>
      <w:bookmarkStart w:id="33" w:name="_Toc212631252"/>
      <w:r w:rsidRPr="008601C5">
        <w:t>Pose du bardage métallique</w:t>
      </w:r>
      <w:bookmarkEnd w:id="33"/>
    </w:p>
    <w:p w14:paraId="770798AF" w14:textId="119D32FB" w:rsidR="00A56D59" w:rsidRPr="00A56D59" w:rsidRDefault="00A56D59" w:rsidP="008601C5">
      <w:pPr>
        <w:pStyle w:val="Titre4"/>
        <w:rPr>
          <w:rFonts w:ascii="Aptos" w:hAnsi="Aptos" w:cs="Aptos"/>
          <w:szCs w:val="22"/>
        </w:rPr>
      </w:pPr>
      <w:r w:rsidRPr="00A56D59">
        <w:t>Caractéristiques du bardage</w:t>
      </w:r>
    </w:p>
    <w:p w14:paraId="79797632" w14:textId="13189BC9"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Type de bardage : panneaux métalliques nervurés ou à cassette, en acier galvanisé prélaqué ou aluminium.</w:t>
      </w:r>
    </w:p>
    <w:p w14:paraId="43B8497C" w14:textId="321D3581"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Fixations invisibles ou visibles selon le rendu esthétique souhaité.</w:t>
      </w:r>
    </w:p>
    <w:p w14:paraId="509B1C1A" w14:textId="0EB9ADDF"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Couleur et finition</w:t>
      </w:r>
      <w:r w:rsidR="0076477B">
        <w:rPr>
          <w:rFonts w:ascii="Arial" w:hAnsi="Arial" w:cs="Arial"/>
          <w:sz w:val="18"/>
          <w:szCs w:val="18"/>
        </w:rPr>
        <w:t xml:space="preserve"> identique à la couleur de la façade à couvrir.</w:t>
      </w:r>
    </w:p>
    <w:p w14:paraId="6991F03A" w14:textId="7526CBBD" w:rsidR="00A56D59" w:rsidRPr="00A56D59" w:rsidRDefault="00A56D59" w:rsidP="008601C5">
      <w:pPr>
        <w:pStyle w:val="Titre4"/>
        <w:rPr>
          <w:rFonts w:ascii="Aptos" w:hAnsi="Aptos" w:cs="Aptos"/>
          <w:szCs w:val="22"/>
        </w:rPr>
      </w:pPr>
      <w:r w:rsidRPr="00A56D59">
        <w:t>Mise en œuvre</w:t>
      </w:r>
    </w:p>
    <w:p w14:paraId="1EB9D8A9" w14:textId="61E90EAF"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Pose du bardage en respectant le sens de pose recommandé par le fabricant.</w:t>
      </w:r>
    </w:p>
    <w:p w14:paraId="5AB97AF9" w14:textId="2AB4082B"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Respect des jeux de dilatation et fixation par vis auto-perforeuses ou rivets inoxydables.</w:t>
      </w:r>
    </w:p>
    <w:p w14:paraId="18AF8969" w14:textId="335A9785" w:rsidR="00A56D59" w:rsidRPr="00A56D59" w:rsidRDefault="00A56D59" w:rsidP="00A56D59">
      <w:pPr>
        <w:pStyle w:val="NormalWeb"/>
        <w:spacing w:before="0" w:beforeAutospacing="0" w:after="0" w:afterAutospacing="0"/>
        <w:rPr>
          <w:sz w:val="22"/>
          <w:szCs w:val="22"/>
        </w:rPr>
      </w:pPr>
      <w:r w:rsidRPr="00A56D59">
        <w:rPr>
          <w:rFonts w:ascii="Arial" w:hAnsi="Arial" w:cs="Arial"/>
          <w:sz w:val="18"/>
          <w:szCs w:val="18"/>
        </w:rPr>
        <w:t>Vérification systématique de l’alignement et de l’emboîtement des éléments</w:t>
      </w:r>
      <w:r w:rsidRPr="00A56D59">
        <w:rPr>
          <w:sz w:val="22"/>
          <w:szCs w:val="22"/>
        </w:rPr>
        <w:t>.</w:t>
      </w:r>
    </w:p>
    <w:p w14:paraId="5CA993FD" w14:textId="35D17899" w:rsidR="00A56D59" w:rsidRPr="00A56D59" w:rsidRDefault="00A56D59" w:rsidP="008601C5">
      <w:pPr>
        <w:pStyle w:val="Titre3"/>
        <w:rPr>
          <w:rFonts w:ascii="Aptos" w:hAnsi="Aptos" w:cs="Aptos"/>
          <w:szCs w:val="22"/>
        </w:rPr>
      </w:pPr>
      <w:bookmarkStart w:id="34" w:name="_Toc212631253"/>
      <w:r>
        <w:lastRenderedPageBreak/>
        <w:t>Traitement des points singuliers</w:t>
      </w:r>
      <w:bookmarkEnd w:id="34"/>
    </w:p>
    <w:p w14:paraId="709F46B2" w14:textId="4ABBB6B2" w:rsidR="00A56D59" w:rsidRPr="00A56D59" w:rsidRDefault="00A56D59" w:rsidP="008601C5">
      <w:pPr>
        <w:pStyle w:val="Titre4"/>
        <w:rPr>
          <w:rFonts w:ascii="Aptos" w:hAnsi="Aptos" w:cs="Aptos"/>
          <w:szCs w:val="22"/>
        </w:rPr>
      </w:pPr>
      <w:r w:rsidRPr="00A56D59">
        <w:t>Recouvrement des acrotères</w:t>
      </w:r>
    </w:p>
    <w:p w14:paraId="2968092F" w14:textId="7BDB9E54"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 xml:space="preserve">Mise en place d’une </w:t>
      </w:r>
      <w:proofErr w:type="spellStart"/>
      <w:r w:rsidRPr="00A56D59">
        <w:rPr>
          <w:rFonts w:ascii="Arial" w:hAnsi="Arial" w:cs="Arial"/>
          <w:sz w:val="18"/>
          <w:szCs w:val="18"/>
        </w:rPr>
        <w:t>couvertine</w:t>
      </w:r>
      <w:proofErr w:type="spellEnd"/>
      <w:r w:rsidRPr="00A56D59">
        <w:rPr>
          <w:rFonts w:ascii="Arial" w:hAnsi="Arial" w:cs="Arial"/>
          <w:sz w:val="18"/>
          <w:szCs w:val="18"/>
        </w:rPr>
        <w:t xml:space="preserve"> métallique en tôle pliée assortie au bardage.</w:t>
      </w:r>
    </w:p>
    <w:p w14:paraId="75E8656A" w14:textId="3C0A2398" w:rsid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Fixation mécanique avec joints d’étanchéité ou clipsage sur supports adaptés.</w:t>
      </w:r>
    </w:p>
    <w:p w14:paraId="6D22CCDA" w14:textId="77D9B457" w:rsidR="00A56D59" w:rsidRPr="00A56D59" w:rsidRDefault="00A56D59" w:rsidP="00A56D59">
      <w:pPr>
        <w:pStyle w:val="NormalWeb"/>
        <w:spacing w:before="0" w:beforeAutospacing="0" w:after="0" w:afterAutospacing="0"/>
        <w:rPr>
          <w:rFonts w:ascii="Arial" w:hAnsi="Arial" w:cs="Arial"/>
          <w:sz w:val="18"/>
          <w:szCs w:val="18"/>
        </w:rPr>
      </w:pPr>
      <w:r w:rsidRPr="00A56D59">
        <w:rPr>
          <w:rFonts w:ascii="Arial" w:hAnsi="Arial" w:cs="Arial"/>
          <w:sz w:val="18"/>
          <w:szCs w:val="18"/>
        </w:rPr>
        <w:t>Pose d’un relevé d’étanchéité si nécessaire</w:t>
      </w:r>
      <w:r w:rsidRPr="00A56D59">
        <w:rPr>
          <w:sz w:val="22"/>
          <w:szCs w:val="22"/>
        </w:rPr>
        <w:t>.</w:t>
      </w:r>
    </w:p>
    <w:p w14:paraId="52E75522" w14:textId="43AE1413" w:rsidR="00A56D59" w:rsidRPr="00A56D59" w:rsidRDefault="00A56D59" w:rsidP="008601C5">
      <w:pPr>
        <w:pStyle w:val="Titre4"/>
        <w:rPr>
          <w:rFonts w:ascii="Aptos" w:hAnsi="Aptos" w:cs="Aptos"/>
          <w:szCs w:val="22"/>
        </w:rPr>
      </w:pPr>
      <w:r w:rsidRPr="00A56D59">
        <w:t>Intégration des descentes pluviales</w:t>
      </w:r>
    </w:p>
    <w:p w14:paraId="0FB9E5ED" w14:textId="47514247" w:rsidR="00A56D59" w:rsidRPr="000930C3" w:rsidRDefault="00A56D59" w:rsidP="000930C3">
      <w:pPr>
        <w:pStyle w:val="NormalWeb"/>
        <w:spacing w:before="0" w:beforeAutospacing="0" w:after="0" w:afterAutospacing="0"/>
        <w:rPr>
          <w:rFonts w:ascii="Arial" w:hAnsi="Arial" w:cs="Arial"/>
          <w:sz w:val="18"/>
          <w:szCs w:val="18"/>
        </w:rPr>
      </w:pPr>
      <w:r w:rsidRPr="000930C3">
        <w:rPr>
          <w:rFonts w:ascii="Arial" w:hAnsi="Arial" w:cs="Arial"/>
          <w:sz w:val="18"/>
          <w:szCs w:val="18"/>
        </w:rPr>
        <w:t>Dévoiement éventuel des descentes pour assurer un passage propre en façade.</w:t>
      </w:r>
    </w:p>
    <w:p w14:paraId="69B67024" w14:textId="7DB0D886" w:rsidR="00A56D59" w:rsidRPr="000930C3" w:rsidRDefault="00A56D59" w:rsidP="000930C3">
      <w:pPr>
        <w:pStyle w:val="NormalWeb"/>
        <w:spacing w:before="0" w:beforeAutospacing="0" w:after="0" w:afterAutospacing="0"/>
        <w:rPr>
          <w:rFonts w:ascii="Arial" w:hAnsi="Arial" w:cs="Arial"/>
          <w:sz w:val="18"/>
          <w:szCs w:val="18"/>
        </w:rPr>
      </w:pPr>
      <w:r w:rsidRPr="000930C3">
        <w:rPr>
          <w:rFonts w:ascii="Arial" w:hAnsi="Arial" w:cs="Arial"/>
          <w:sz w:val="18"/>
          <w:szCs w:val="18"/>
        </w:rPr>
        <w:t>Incorporation des descentes pluviales derrière le bardage via des réservations adaptées ou pose en applique avec supports spécifiques.</w:t>
      </w:r>
    </w:p>
    <w:p w14:paraId="16F8F404" w14:textId="04500FB1" w:rsidR="00A56D59" w:rsidRPr="000930C3" w:rsidRDefault="00A56D59" w:rsidP="000930C3">
      <w:pPr>
        <w:pStyle w:val="NormalWeb"/>
        <w:spacing w:before="0" w:beforeAutospacing="0" w:after="0" w:afterAutospacing="0"/>
        <w:rPr>
          <w:rFonts w:ascii="Arial" w:hAnsi="Arial" w:cs="Arial"/>
          <w:sz w:val="18"/>
          <w:szCs w:val="18"/>
        </w:rPr>
      </w:pPr>
      <w:r w:rsidRPr="000930C3">
        <w:rPr>
          <w:rFonts w:ascii="Arial" w:hAnsi="Arial" w:cs="Arial"/>
          <w:sz w:val="18"/>
          <w:szCs w:val="18"/>
        </w:rPr>
        <w:t>Étanchéité renforcée autour des percements et raccords.</w:t>
      </w:r>
    </w:p>
    <w:p w14:paraId="67B5F63F" w14:textId="77777777" w:rsidR="00A56D59" w:rsidRPr="00A56D59" w:rsidRDefault="00A56D59" w:rsidP="00A56D59">
      <w:pPr>
        <w:pStyle w:val="NormalWeb"/>
        <w:spacing w:before="0" w:beforeAutospacing="0" w:after="180" w:afterAutospacing="0"/>
        <w:rPr>
          <w:rFonts w:ascii="Times New Roman" w:hAnsi="Times New Roman" w:cs="Times New Roman"/>
          <w:sz w:val="16"/>
          <w:szCs w:val="16"/>
        </w:rPr>
      </w:pPr>
    </w:p>
    <w:p w14:paraId="4AB4C2F3" w14:textId="5F2E673C" w:rsidR="00A56D59" w:rsidRPr="00A56D59" w:rsidRDefault="00A56D59" w:rsidP="008601C5">
      <w:pPr>
        <w:pStyle w:val="Titre4"/>
        <w:rPr>
          <w:rFonts w:ascii="Aptos" w:hAnsi="Aptos" w:cs="Aptos"/>
          <w:szCs w:val="22"/>
        </w:rPr>
      </w:pPr>
      <w:r w:rsidRPr="00A56D59">
        <w:t>Liaison avec le sas extérieur métallique existant</w:t>
      </w:r>
    </w:p>
    <w:p w14:paraId="13A7CBFB" w14:textId="6BD1E270" w:rsidR="00A56D59" w:rsidRPr="000930C3" w:rsidRDefault="00A56D59" w:rsidP="000930C3">
      <w:pPr>
        <w:pStyle w:val="NormalWeb"/>
        <w:spacing w:before="0" w:beforeAutospacing="0" w:after="0" w:afterAutospacing="0"/>
        <w:rPr>
          <w:rFonts w:ascii="Arial" w:hAnsi="Arial" w:cs="Arial"/>
          <w:sz w:val="18"/>
          <w:szCs w:val="18"/>
        </w:rPr>
      </w:pPr>
      <w:r w:rsidRPr="000930C3">
        <w:rPr>
          <w:rFonts w:ascii="Arial" w:hAnsi="Arial" w:cs="Arial"/>
          <w:sz w:val="18"/>
          <w:szCs w:val="18"/>
        </w:rPr>
        <w:t>Analyse des interfaces entre le bardage et le sas pour assurer la continuité esthétique et fonctionnelle.</w:t>
      </w:r>
    </w:p>
    <w:p w14:paraId="27491EA6" w14:textId="78771381" w:rsidR="00A56D59" w:rsidRPr="000930C3" w:rsidRDefault="00A56D59" w:rsidP="000930C3">
      <w:pPr>
        <w:pStyle w:val="NormalWeb"/>
        <w:spacing w:before="0" w:beforeAutospacing="0" w:after="0" w:afterAutospacing="0"/>
        <w:rPr>
          <w:rFonts w:ascii="Arial" w:hAnsi="Arial" w:cs="Arial"/>
          <w:sz w:val="18"/>
          <w:szCs w:val="18"/>
        </w:rPr>
      </w:pPr>
      <w:r w:rsidRPr="000930C3">
        <w:rPr>
          <w:rFonts w:ascii="Arial" w:hAnsi="Arial" w:cs="Arial"/>
          <w:sz w:val="18"/>
          <w:szCs w:val="18"/>
        </w:rPr>
        <w:t>Pose de profilés de raccord en acier galvanisé ou aluminium.</w:t>
      </w:r>
    </w:p>
    <w:p w14:paraId="16C03A75" w14:textId="5BD85A5F" w:rsidR="00A56D59" w:rsidRPr="000930C3" w:rsidRDefault="00A56D59" w:rsidP="00A56D59">
      <w:pPr>
        <w:pStyle w:val="NormalWeb"/>
        <w:spacing w:before="0" w:beforeAutospacing="0" w:after="0" w:afterAutospacing="0"/>
        <w:rPr>
          <w:rFonts w:ascii="Arial" w:hAnsi="Arial" w:cs="Arial"/>
          <w:sz w:val="18"/>
          <w:szCs w:val="18"/>
        </w:rPr>
      </w:pPr>
      <w:r w:rsidRPr="000930C3">
        <w:rPr>
          <w:rFonts w:ascii="Arial" w:hAnsi="Arial" w:cs="Arial"/>
          <w:sz w:val="18"/>
          <w:szCs w:val="18"/>
        </w:rPr>
        <w:t>Étanchéité et fixation adaptées pour éviter les infiltrations et assurer une finition homogène.</w:t>
      </w:r>
    </w:p>
    <w:p w14:paraId="678F5878" w14:textId="77777777" w:rsidR="00A56D59" w:rsidRPr="00A56D59" w:rsidRDefault="00A56D59" w:rsidP="00A56D59">
      <w:pPr>
        <w:pStyle w:val="NormalWeb"/>
        <w:spacing w:before="0" w:beforeAutospacing="0" w:after="180" w:afterAutospacing="0"/>
        <w:rPr>
          <w:rFonts w:ascii="Times New Roman" w:hAnsi="Times New Roman" w:cs="Times New Roman"/>
          <w:sz w:val="16"/>
          <w:szCs w:val="16"/>
        </w:rPr>
      </w:pPr>
    </w:p>
    <w:p w14:paraId="0141D5C1" w14:textId="6B90AEC0" w:rsidR="00A56D59" w:rsidRPr="00A56D59" w:rsidRDefault="000930C3" w:rsidP="008601C5">
      <w:pPr>
        <w:pStyle w:val="Titre3"/>
        <w:rPr>
          <w:rFonts w:ascii="Aptos" w:hAnsi="Aptos" w:cs="Aptos"/>
          <w:szCs w:val="22"/>
        </w:rPr>
      </w:pPr>
      <w:bookmarkStart w:id="35" w:name="_Toc212631254"/>
      <w:r>
        <w:t>Contrôle des travaux</w:t>
      </w:r>
      <w:bookmarkEnd w:id="35"/>
    </w:p>
    <w:p w14:paraId="55B1FEA4" w14:textId="07EC57B7" w:rsidR="00A56D59" w:rsidRPr="00B56A87" w:rsidRDefault="00A56D59" w:rsidP="00D52CBB">
      <w:pPr>
        <w:pStyle w:val="NormalWeb"/>
        <w:spacing w:before="0" w:beforeAutospacing="0" w:after="0" w:afterAutospacing="0"/>
        <w:rPr>
          <w:rFonts w:ascii="Arial" w:hAnsi="Arial" w:cs="Arial"/>
          <w:sz w:val="18"/>
          <w:szCs w:val="18"/>
        </w:rPr>
      </w:pPr>
      <w:r w:rsidRPr="00B56A87">
        <w:rPr>
          <w:rFonts w:ascii="Arial" w:hAnsi="Arial" w:cs="Arial"/>
          <w:sz w:val="18"/>
          <w:szCs w:val="18"/>
        </w:rPr>
        <w:t>Vérification de la conformité aux plans et prescriptions.</w:t>
      </w:r>
    </w:p>
    <w:p w14:paraId="2882B5E5" w14:textId="6DF9B16C" w:rsidR="00A56D59" w:rsidRPr="00B56A87" w:rsidRDefault="00A56D59" w:rsidP="00D52CBB">
      <w:pPr>
        <w:pStyle w:val="NormalWeb"/>
        <w:spacing w:before="0" w:beforeAutospacing="0" w:after="0" w:afterAutospacing="0"/>
        <w:rPr>
          <w:rFonts w:ascii="Arial" w:hAnsi="Arial" w:cs="Arial"/>
          <w:sz w:val="18"/>
          <w:szCs w:val="18"/>
        </w:rPr>
      </w:pPr>
      <w:r w:rsidRPr="00B56A87">
        <w:rPr>
          <w:rFonts w:ascii="Arial" w:hAnsi="Arial" w:cs="Arial"/>
          <w:sz w:val="18"/>
          <w:szCs w:val="18"/>
        </w:rPr>
        <w:t>Test d’étanchéité des raccords et finitions.</w:t>
      </w:r>
    </w:p>
    <w:p w14:paraId="3988C8BD" w14:textId="11206ACF" w:rsidR="00A56D59" w:rsidRPr="00B56A87" w:rsidRDefault="00A56D59" w:rsidP="00D52CBB">
      <w:pPr>
        <w:pStyle w:val="NormalWeb"/>
        <w:spacing w:before="0" w:beforeAutospacing="0" w:after="0" w:afterAutospacing="0"/>
        <w:rPr>
          <w:rFonts w:ascii="Arial" w:hAnsi="Arial" w:cs="Arial"/>
          <w:sz w:val="18"/>
          <w:szCs w:val="18"/>
        </w:rPr>
      </w:pPr>
      <w:r w:rsidRPr="00B56A87">
        <w:rPr>
          <w:rFonts w:ascii="Arial" w:hAnsi="Arial" w:cs="Arial"/>
          <w:sz w:val="18"/>
          <w:szCs w:val="18"/>
        </w:rPr>
        <w:t>Contrôle de la stabilité et de l’ancrage du bardage.</w:t>
      </w:r>
    </w:p>
    <w:p w14:paraId="10DBE2B1" w14:textId="77777777" w:rsidR="00927AC4" w:rsidRDefault="00927AC4" w:rsidP="00A10A9C">
      <w:pPr>
        <w:pStyle w:val="Listeniveau1"/>
        <w:tabs>
          <w:tab w:val="left" w:pos="1134"/>
        </w:tabs>
        <w:rPr>
          <w:rFonts w:ascii="Arial" w:hAnsi="Arial" w:cs="Arial"/>
          <w:sz w:val="18"/>
          <w:szCs w:val="18"/>
        </w:rPr>
      </w:pPr>
    </w:p>
    <w:p w14:paraId="2843EAF7" w14:textId="75E7D40E" w:rsidR="00C32256" w:rsidRPr="00AE6521" w:rsidRDefault="008601C5" w:rsidP="00AE6521">
      <w:pPr>
        <w:pStyle w:val="Titre2"/>
        <w:rPr>
          <w:rFonts w:ascii="Arial" w:hAnsi="Arial"/>
          <w:lang w:val="en-US"/>
        </w:rPr>
      </w:pPr>
      <w:bookmarkStart w:id="36" w:name="_Toc212631255"/>
      <w:r>
        <w:rPr>
          <w:rFonts w:ascii="Arial" w:hAnsi="Arial"/>
          <w:lang w:val="en-US"/>
        </w:rPr>
        <w:t>Reprise des étanchéités des toitures bureaux et TGBT</w:t>
      </w:r>
      <w:bookmarkEnd w:id="36"/>
    </w:p>
    <w:p w14:paraId="587BE7CC" w14:textId="01E64C5A" w:rsidR="00AE6521" w:rsidRDefault="00294951" w:rsidP="00AE6521">
      <w:pPr>
        <w:pStyle w:val="Titre3"/>
      </w:pPr>
      <w:bookmarkStart w:id="37" w:name="_Toc212631256"/>
      <w:r>
        <w:t>Objet des travaux</w:t>
      </w:r>
      <w:bookmarkEnd w:id="37"/>
    </w:p>
    <w:p w14:paraId="260648CF" w14:textId="689CA7D4" w:rsidR="00D52CBB" w:rsidRDefault="00294951" w:rsidP="00294951">
      <w:pPr>
        <w:rPr>
          <w:rFonts w:ascii="Arial" w:hAnsi="Arial" w:cs="Arial"/>
          <w:sz w:val="18"/>
          <w:szCs w:val="22"/>
        </w:rPr>
      </w:pPr>
      <w:bookmarkStart w:id="38" w:name="_Hlk192686816"/>
      <w:r w:rsidRPr="00294951">
        <w:rPr>
          <w:rFonts w:ascii="Arial" w:hAnsi="Arial" w:cs="Arial"/>
          <w:sz w:val="18"/>
          <w:szCs w:val="22"/>
        </w:rPr>
        <w:t>Les travaux concernent la réfection de l’étanchéité en traditionnel des toitures des bureaux et du poste TGBT du bâtiment 346. Ces interventions visent à assurer la pérennité de l’étanchéité et à améliorer l’isolation thermique conformément aux normes en vigueur.</w:t>
      </w:r>
    </w:p>
    <w:p w14:paraId="3CB9AA35" w14:textId="4BB9175B" w:rsidR="00C32256" w:rsidRPr="00D52CBB" w:rsidRDefault="00AE6521" w:rsidP="00112E98">
      <w:pPr>
        <w:rPr>
          <w:rFonts w:ascii="Arial" w:hAnsi="Arial" w:cs="Arial"/>
          <w:sz w:val="18"/>
          <w:szCs w:val="22"/>
        </w:rPr>
      </w:pPr>
      <w:r w:rsidRPr="00966F53">
        <w:rPr>
          <w:rFonts w:ascii="Arial" w:hAnsi="Arial" w:cs="Arial"/>
          <w:sz w:val="18"/>
          <w:szCs w:val="22"/>
        </w:rPr>
        <w:t xml:space="preserve">La localisation des travaux est repérée sur le plan </w:t>
      </w:r>
      <w:r>
        <w:rPr>
          <w:rFonts w:ascii="Arial" w:hAnsi="Arial" w:cs="Arial"/>
          <w:sz w:val="18"/>
          <w:szCs w:val="22"/>
        </w:rPr>
        <w:t>des toitures ci-dessous.</w:t>
      </w:r>
    </w:p>
    <w:p w14:paraId="1E2858F9" w14:textId="0ECD8BD2" w:rsidR="00C32256" w:rsidRDefault="00C32256" w:rsidP="00A10A9C">
      <w:pPr>
        <w:pStyle w:val="Listeniveau1"/>
        <w:tabs>
          <w:tab w:val="left" w:pos="1134"/>
        </w:tabs>
        <w:rPr>
          <w:rFonts w:ascii="Arial" w:hAnsi="Arial" w:cs="Arial"/>
          <w:sz w:val="18"/>
          <w:szCs w:val="18"/>
        </w:rPr>
      </w:pPr>
      <w:r>
        <w:rPr>
          <w:rFonts w:ascii="Arial" w:hAnsi="Arial" w:cs="Arial"/>
          <w:noProof/>
          <w:sz w:val="18"/>
          <w:szCs w:val="18"/>
        </w:rPr>
        <w:drawing>
          <wp:anchor distT="0" distB="0" distL="114300" distR="114300" simplePos="0" relativeHeight="251659264" behindDoc="0" locked="0" layoutInCell="1" allowOverlap="1" wp14:anchorId="20A75063" wp14:editId="06A73110">
            <wp:simplePos x="0" y="0"/>
            <wp:positionH relativeFrom="column">
              <wp:posOffset>732485</wp:posOffset>
            </wp:positionH>
            <wp:positionV relativeFrom="paragraph">
              <wp:posOffset>4014</wp:posOffset>
            </wp:positionV>
            <wp:extent cx="5314396" cy="4213555"/>
            <wp:effectExtent l="0" t="0" r="635" b="0"/>
            <wp:wrapNone/>
            <wp:docPr id="186707585" name="Image 1" descr="Une image contenant diagramme, texte, Plan, Dessin tech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7585" name="Image 1" descr="Une image contenant diagramme, texte, Plan, Dessin technique&#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14396" cy="4213555"/>
                    </a:xfrm>
                    <a:prstGeom prst="rect">
                      <a:avLst/>
                    </a:prstGeom>
                  </pic:spPr>
                </pic:pic>
              </a:graphicData>
            </a:graphic>
            <wp14:sizeRelH relativeFrom="page">
              <wp14:pctWidth>0</wp14:pctWidth>
            </wp14:sizeRelH>
            <wp14:sizeRelV relativeFrom="page">
              <wp14:pctHeight>0</wp14:pctHeight>
            </wp14:sizeRelV>
          </wp:anchor>
        </w:drawing>
      </w:r>
    </w:p>
    <w:p w14:paraId="0ABA2BBD" w14:textId="2F95354F" w:rsidR="00C32256" w:rsidRDefault="00C32256" w:rsidP="00A10A9C">
      <w:pPr>
        <w:pStyle w:val="Listeniveau1"/>
        <w:tabs>
          <w:tab w:val="left" w:pos="1134"/>
        </w:tabs>
        <w:rPr>
          <w:rFonts w:ascii="Arial" w:hAnsi="Arial" w:cs="Arial"/>
          <w:sz w:val="18"/>
          <w:szCs w:val="18"/>
        </w:rPr>
      </w:pPr>
    </w:p>
    <w:p w14:paraId="5404BACA" w14:textId="0A8A6DE2" w:rsidR="00A10A9C" w:rsidRDefault="00A10A9C" w:rsidP="00A10A9C">
      <w:pPr>
        <w:pStyle w:val="Listeniveau1"/>
        <w:tabs>
          <w:tab w:val="left" w:pos="1134"/>
        </w:tabs>
        <w:rPr>
          <w:rFonts w:ascii="Arial" w:hAnsi="Arial" w:cs="Arial"/>
          <w:sz w:val="18"/>
          <w:szCs w:val="18"/>
        </w:rPr>
      </w:pPr>
    </w:p>
    <w:p w14:paraId="2C8A8C27" w14:textId="61E9B71B" w:rsidR="00A10A9C" w:rsidRDefault="00A10A9C" w:rsidP="00A10A9C">
      <w:pPr>
        <w:pStyle w:val="Listeniveau1"/>
        <w:tabs>
          <w:tab w:val="left" w:pos="1134"/>
        </w:tabs>
        <w:rPr>
          <w:rFonts w:ascii="Arial" w:hAnsi="Arial" w:cs="Arial"/>
          <w:sz w:val="18"/>
          <w:szCs w:val="18"/>
        </w:rPr>
      </w:pPr>
    </w:p>
    <w:p w14:paraId="19D10D68" w14:textId="5E226CC9" w:rsidR="00A10A9C" w:rsidRDefault="00C32256" w:rsidP="00A10A9C">
      <w:pPr>
        <w:pStyle w:val="Listeniveau1"/>
        <w:tabs>
          <w:tab w:val="left" w:pos="1134"/>
        </w:tabs>
        <w:rPr>
          <w:rFonts w:ascii="Arial" w:hAnsi="Arial" w:cs="Arial"/>
          <w:sz w:val="18"/>
          <w:szCs w:val="18"/>
        </w:rPr>
      </w:pPr>
      <w:r>
        <w:rPr>
          <w:rFonts w:ascii="Arial" w:hAnsi="Arial" w:cs="Arial"/>
          <w:noProof/>
          <w:sz w:val="18"/>
          <w:szCs w:val="18"/>
        </w:rPr>
        <w:drawing>
          <wp:anchor distT="0" distB="0" distL="114300" distR="114300" simplePos="0" relativeHeight="251658240" behindDoc="0" locked="0" layoutInCell="1" allowOverlap="1" wp14:anchorId="4E56B511" wp14:editId="11530CC4">
            <wp:simplePos x="0" y="0"/>
            <wp:positionH relativeFrom="column">
              <wp:posOffset>-52197</wp:posOffset>
            </wp:positionH>
            <wp:positionV relativeFrom="paragraph">
              <wp:posOffset>171323</wp:posOffset>
            </wp:positionV>
            <wp:extent cx="615950" cy="499745"/>
            <wp:effectExtent l="0" t="0" r="0" b="0"/>
            <wp:wrapNone/>
            <wp:docPr id="2105277064" name="Image 2" descr="Une image contenant étoile,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277064" name="Image 2" descr="Une image contenant étoile, art&#10;&#10;Description générée automatiqueme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950" cy="499745"/>
                    </a:xfrm>
                    <a:prstGeom prst="rect">
                      <a:avLst/>
                    </a:prstGeom>
                    <a:noFill/>
                  </pic:spPr>
                </pic:pic>
              </a:graphicData>
            </a:graphic>
            <wp14:sizeRelH relativeFrom="page">
              <wp14:pctWidth>0</wp14:pctWidth>
            </wp14:sizeRelH>
            <wp14:sizeRelV relativeFrom="page">
              <wp14:pctHeight>0</wp14:pctHeight>
            </wp14:sizeRelV>
          </wp:anchor>
        </w:drawing>
      </w:r>
    </w:p>
    <w:p w14:paraId="43A8EEAE" w14:textId="641F26A5" w:rsidR="00A10A9C" w:rsidRDefault="00A10A9C" w:rsidP="00A10A9C">
      <w:pPr>
        <w:pStyle w:val="Listeniveau1"/>
        <w:tabs>
          <w:tab w:val="left" w:pos="1134"/>
        </w:tabs>
        <w:rPr>
          <w:rFonts w:ascii="Arial" w:hAnsi="Arial" w:cs="Arial"/>
          <w:sz w:val="18"/>
          <w:szCs w:val="18"/>
        </w:rPr>
      </w:pPr>
    </w:p>
    <w:p w14:paraId="445E227C" w14:textId="679EE747" w:rsidR="00A10A9C" w:rsidRDefault="00A10A9C" w:rsidP="00A10A9C">
      <w:pPr>
        <w:pStyle w:val="Listeniveau1"/>
        <w:tabs>
          <w:tab w:val="left" w:pos="1134"/>
        </w:tabs>
        <w:rPr>
          <w:rFonts w:ascii="Arial" w:hAnsi="Arial" w:cs="Arial"/>
          <w:sz w:val="18"/>
          <w:szCs w:val="18"/>
        </w:rPr>
      </w:pPr>
    </w:p>
    <w:p w14:paraId="2B29FB8D" w14:textId="2DC23D33" w:rsidR="00A10A9C" w:rsidRDefault="00A10A9C" w:rsidP="00A10A9C">
      <w:pPr>
        <w:pStyle w:val="Listeniveau1"/>
        <w:tabs>
          <w:tab w:val="left" w:pos="1134"/>
        </w:tabs>
        <w:rPr>
          <w:rFonts w:ascii="Arial" w:hAnsi="Arial" w:cs="Arial"/>
          <w:sz w:val="18"/>
          <w:szCs w:val="18"/>
        </w:rPr>
      </w:pPr>
    </w:p>
    <w:p w14:paraId="2802C417" w14:textId="222FE8D6" w:rsidR="00A10A9C" w:rsidRDefault="00A10A9C" w:rsidP="00A10A9C">
      <w:pPr>
        <w:pStyle w:val="Listeniveau1"/>
        <w:tabs>
          <w:tab w:val="left" w:pos="1134"/>
        </w:tabs>
        <w:rPr>
          <w:rFonts w:ascii="Arial" w:hAnsi="Arial" w:cs="Arial"/>
          <w:sz w:val="18"/>
          <w:szCs w:val="18"/>
        </w:rPr>
      </w:pPr>
    </w:p>
    <w:p w14:paraId="791CEB0C" w14:textId="18BC59AB" w:rsidR="00A10A9C" w:rsidRDefault="00A10A9C" w:rsidP="00A10A9C">
      <w:pPr>
        <w:pStyle w:val="Listeniveau1"/>
        <w:tabs>
          <w:tab w:val="left" w:pos="1134"/>
        </w:tabs>
        <w:rPr>
          <w:rFonts w:ascii="Arial" w:hAnsi="Arial" w:cs="Arial"/>
          <w:sz w:val="18"/>
          <w:szCs w:val="18"/>
        </w:rPr>
      </w:pPr>
    </w:p>
    <w:p w14:paraId="659F8045" w14:textId="77C90545" w:rsidR="00A10A9C" w:rsidRDefault="00A10A9C" w:rsidP="00A10A9C">
      <w:pPr>
        <w:pStyle w:val="Listeniveau1"/>
        <w:tabs>
          <w:tab w:val="left" w:pos="1134"/>
        </w:tabs>
        <w:rPr>
          <w:rFonts w:ascii="Arial" w:hAnsi="Arial" w:cs="Arial"/>
          <w:sz w:val="18"/>
          <w:szCs w:val="18"/>
        </w:rPr>
      </w:pPr>
    </w:p>
    <w:p w14:paraId="264CCA90" w14:textId="77777777" w:rsidR="00C32256" w:rsidRDefault="00C32256" w:rsidP="00A10A9C">
      <w:pPr>
        <w:pStyle w:val="Listeniveau1"/>
        <w:tabs>
          <w:tab w:val="left" w:pos="1134"/>
        </w:tabs>
        <w:rPr>
          <w:rFonts w:ascii="Arial" w:hAnsi="Arial" w:cs="Arial"/>
          <w:sz w:val="18"/>
          <w:szCs w:val="18"/>
        </w:rPr>
      </w:pPr>
    </w:p>
    <w:p w14:paraId="0025F99D" w14:textId="104BD286" w:rsidR="00C32256" w:rsidRDefault="00C32256" w:rsidP="00A10A9C">
      <w:pPr>
        <w:pStyle w:val="Listeniveau1"/>
        <w:tabs>
          <w:tab w:val="left" w:pos="1134"/>
        </w:tabs>
        <w:rPr>
          <w:rFonts w:ascii="Arial" w:hAnsi="Arial" w:cs="Arial"/>
          <w:sz w:val="18"/>
          <w:szCs w:val="18"/>
        </w:rPr>
      </w:pPr>
    </w:p>
    <w:p w14:paraId="12676D76" w14:textId="7A8A490A" w:rsidR="00A10A9C" w:rsidRDefault="00A10A9C" w:rsidP="00A10A9C">
      <w:pPr>
        <w:pStyle w:val="Listeniveau1"/>
        <w:tabs>
          <w:tab w:val="left" w:pos="1134"/>
        </w:tabs>
        <w:rPr>
          <w:rFonts w:ascii="Arial" w:hAnsi="Arial" w:cs="Arial"/>
          <w:sz w:val="18"/>
          <w:szCs w:val="18"/>
        </w:rPr>
      </w:pPr>
    </w:p>
    <w:p w14:paraId="1B263C15" w14:textId="42E844FB" w:rsidR="00A10A9C" w:rsidRDefault="00A10A9C" w:rsidP="00A10A9C">
      <w:pPr>
        <w:pStyle w:val="Listeniveau1"/>
        <w:tabs>
          <w:tab w:val="left" w:pos="1134"/>
        </w:tabs>
        <w:rPr>
          <w:rFonts w:ascii="Arial" w:hAnsi="Arial" w:cs="Arial"/>
          <w:sz w:val="18"/>
          <w:szCs w:val="18"/>
        </w:rPr>
      </w:pPr>
    </w:p>
    <w:p w14:paraId="0CC139D3" w14:textId="6548ADDC" w:rsidR="00A10A9C" w:rsidRDefault="00A10A9C" w:rsidP="00A10A9C">
      <w:pPr>
        <w:pStyle w:val="Listeniveau1"/>
        <w:tabs>
          <w:tab w:val="left" w:pos="1134"/>
        </w:tabs>
        <w:rPr>
          <w:rFonts w:ascii="Arial" w:hAnsi="Arial" w:cs="Arial"/>
          <w:sz w:val="18"/>
          <w:szCs w:val="18"/>
        </w:rPr>
      </w:pPr>
    </w:p>
    <w:p w14:paraId="3ECC3E0D" w14:textId="51940075" w:rsidR="00A10A9C" w:rsidRDefault="00A10A9C" w:rsidP="00A10A9C">
      <w:pPr>
        <w:pStyle w:val="Listeniveau1"/>
        <w:tabs>
          <w:tab w:val="left" w:pos="1134"/>
        </w:tabs>
        <w:rPr>
          <w:rFonts w:ascii="Arial" w:hAnsi="Arial" w:cs="Arial"/>
          <w:sz w:val="18"/>
          <w:szCs w:val="18"/>
        </w:rPr>
      </w:pPr>
    </w:p>
    <w:p w14:paraId="7A9FBEFC" w14:textId="26A692FC" w:rsidR="00A10A9C" w:rsidRDefault="00A10A9C" w:rsidP="00A10A9C">
      <w:pPr>
        <w:pStyle w:val="Listeniveau1"/>
        <w:tabs>
          <w:tab w:val="left" w:pos="1134"/>
        </w:tabs>
        <w:rPr>
          <w:rFonts w:ascii="Arial" w:hAnsi="Arial" w:cs="Arial"/>
          <w:sz w:val="18"/>
          <w:szCs w:val="18"/>
        </w:rPr>
      </w:pPr>
    </w:p>
    <w:p w14:paraId="7B1400F7" w14:textId="33AEB715" w:rsidR="00A10A9C" w:rsidRDefault="00A10A9C" w:rsidP="00A10A9C">
      <w:pPr>
        <w:pStyle w:val="Listeniveau1"/>
        <w:tabs>
          <w:tab w:val="left" w:pos="1134"/>
        </w:tabs>
        <w:rPr>
          <w:rFonts w:ascii="Arial" w:hAnsi="Arial" w:cs="Arial"/>
          <w:sz w:val="18"/>
          <w:szCs w:val="18"/>
        </w:rPr>
      </w:pPr>
    </w:p>
    <w:p w14:paraId="6D44D2EB" w14:textId="4B3E65AF" w:rsidR="00A10A9C" w:rsidRDefault="00A10A9C" w:rsidP="00A10A9C">
      <w:pPr>
        <w:pStyle w:val="Listeniveau1"/>
        <w:tabs>
          <w:tab w:val="left" w:pos="1134"/>
        </w:tabs>
        <w:rPr>
          <w:rFonts w:ascii="Arial" w:hAnsi="Arial" w:cs="Arial"/>
          <w:sz w:val="18"/>
          <w:szCs w:val="18"/>
        </w:rPr>
      </w:pPr>
    </w:p>
    <w:p w14:paraId="691DB604" w14:textId="63D6F715" w:rsidR="00A10A9C" w:rsidRDefault="00A10A9C" w:rsidP="00A10A9C">
      <w:pPr>
        <w:pStyle w:val="Listeniveau1"/>
        <w:tabs>
          <w:tab w:val="left" w:pos="1134"/>
        </w:tabs>
        <w:rPr>
          <w:rFonts w:ascii="Arial" w:hAnsi="Arial" w:cs="Arial"/>
          <w:sz w:val="18"/>
          <w:szCs w:val="18"/>
        </w:rPr>
      </w:pPr>
    </w:p>
    <w:p w14:paraId="3DBEA81B" w14:textId="406EE0A3" w:rsidR="00C32256" w:rsidRDefault="00C32256" w:rsidP="00A10A9C">
      <w:pPr>
        <w:pStyle w:val="Listeniveau1"/>
        <w:tabs>
          <w:tab w:val="left" w:pos="1134"/>
        </w:tabs>
        <w:rPr>
          <w:rFonts w:ascii="Arial" w:hAnsi="Arial" w:cs="Arial"/>
          <w:sz w:val="18"/>
          <w:szCs w:val="18"/>
        </w:rPr>
      </w:pPr>
    </w:p>
    <w:p w14:paraId="57D48339" w14:textId="4F95D9F7" w:rsidR="00C32256" w:rsidRDefault="00C32256" w:rsidP="00A10A9C">
      <w:pPr>
        <w:pStyle w:val="Listeniveau1"/>
        <w:tabs>
          <w:tab w:val="left" w:pos="1134"/>
        </w:tabs>
        <w:rPr>
          <w:rFonts w:ascii="Arial" w:hAnsi="Arial" w:cs="Arial"/>
          <w:sz w:val="18"/>
          <w:szCs w:val="18"/>
        </w:rPr>
      </w:pPr>
    </w:p>
    <w:p w14:paraId="3A45C07E" w14:textId="369D35AF" w:rsidR="00C32256" w:rsidRDefault="00C32256" w:rsidP="00A10A9C">
      <w:pPr>
        <w:pStyle w:val="Listeniveau1"/>
        <w:tabs>
          <w:tab w:val="left" w:pos="1134"/>
        </w:tabs>
        <w:rPr>
          <w:rFonts w:ascii="Arial" w:hAnsi="Arial" w:cs="Arial"/>
          <w:sz w:val="18"/>
          <w:szCs w:val="18"/>
        </w:rPr>
      </w:pPr>
    </w:p>
    <w:p w14:paraId="394AAD6B" w14:textId="751D0E32" w:rsidR="00C32256" w:rsidRDefault="00C32256" w:rsidP="00A10A9C">
      <w:pPr>
        <w:pStyle w:val="Listeniveau1"/>
        <w:tabs>
          <w:tab w:val="left" w:pos="1134"/>
        </w:tabs>
        <w:rPr>
          <w:rFonts w:ascii="Arial" w:hAnsi="Arial" w:cs="Arial"/>
          <w:sz w:val="18"/>
          <w:szCs w:val="18"/>
        </w:rPr>
      </w:pPr>
    </w:p>
    <w:p w14:paraId="2DBD3F8E" w14:textId="2CDF2D09" w:rsidR="00C32256" w:rsidRDefault="00C32256" w:rsidP="00A10A9C">
      <w:pPr>
        <w:pStyle w:val="Listeniveau1"/>
        <w:tabs>
          <w:tab w:val="left" w:pos="1134"/>
        </w:tabs>
        <w:rPr>
          <w:rFonts w:ascii="Arial" w:hAnsi="Arial" w:cs="Arial"/>
          <w:sz w:val="18"/>
          <w:szCs w:val="18"/>
        </w:rPr>
      </w:pPr>
      <w:r>
        <w:rPr>
          <w:rFonts w:ascii="Arial" w:hAnsi="Arial" w:cs="Arial"/>
          <w:noProof/>
          <w:sz w:val="18"/>
          <w:szCs w:val="18"/>
        </w:rPr>
        <w:drawing>
          <wp:anchor distT="0" distB="0" distL="114300" distR="114300" simplePos="0" relativeHeight="251661312" behindDoc="0" locked="0" layoutInCell="1" allowOverlap="1" wp14:anchorId="2A242067" wp14:editId="25A7EA84">
            <wp:simplePos x="0" y="0"/>
            <wp:positionH relativeFrom="column">
              <wp:posOffset>3400374</wp:posOffset>
            </wp:positionH>
            <wp:positionV relativeFrom="paragraph">
              <wp:posOffset>10160</wp:posOffset>
            </wp:positionV>
            <wp:extent cx="2552700" cy="3403600"/>
            <wp:effectExtent l="0" t="0" r="0" b="6350"/>
            <wp:wrapNone/>
            <wp:docPr id="1514349838" name="Image 4" descr="Une image contenant ciel, plein air, nuage, so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349838" name="Image 4" descr="Une image contenant ciel, plein air, nuage, sol&#10;&#10;Description générée automatiquement"/>
                    <pic:cNvPicPr/>
                  </pic:nvPicPr>
                  <pic:blipFill>
                    <a:blip r:embed="rId14">
                      <a:extLst>
                        <a:ext uri="{28A0092B-C50C-407E-A947-70E740481C1C}">
                          <a14:useLocalDpi xmlns:a14="http://schemas.microsoft.com/office/drawing/2010/main" val="0"/>
                        </a:ext>
                      </a:extLst>
                    </a:blip>
                    <a:stretch>
                      <a:fillRect/>
                    </a:stretch>
                  </pic:blipFill>
                  <pic:spPr>
                    <a:xfrm>
                      <a:off x="0" y="0"/>
                      <a:ext cx="2552700" cy="34036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8"/>
          <w:szCs w:val="18"/>
        </w:rPr>
        <w:drawing>
          <wp:anchor distT="0" distB="0" distL="114300" distR="114300" simplePos="0" relativeHeight="251660288" behindDoc="0" locked="0" layoutInCell="1" allowOverlap="1" wp14:anchorId="4E8D649D" wp14:editId="5C2688FD">
            <wp:simplePos x="0" y="0"/>
            <wp:positionH relativeFrom="column">
              <wp:posOffset>218364</wp:posOffset>
            </wp:positionH>
            <wp:positionV relativeFrom="paragraph">
              <wp:posOffset>9043</wp:posOffset>
            </wp:positionV>
            <wp:extent cx="2553004" cy="3404005"/>
            <wp:effectExtent l="0" t="0" r="0" b="6350"/>
            <wp:wrapNone/>
            <wp:docPr id="171676603" name="Image 3" descr="Une image contenant nuage, ciel, plein air, bâtimen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76603" name="Image 3" descr="Une image contenant nuage, ciel, plein air, bâtiment&#10;&#10;Description générée automatiquement"/>
                    <pic:cNvPicPr/>
                  </pic:nvPicPr>
                  <pic:blipFill>
                    <a:blip r:embed="rId15">
                      <a:extLst>
                        <a:ext uri="{28A0092B-C50C-407E-A947-70E740481C1C}">
                          <a14:useLocalDpi xmlns:a14="http://schemas.microsoft.com/office/drawing/2010/main" val="0"/>
                        </a:ext>
                      </a:extLst>
                    </a:blip>
                    <a:stretch>
                      <a:fillRect/>
                    </a:stretch>
                  </pic:blipFill>
                  <pic:spPr>
                    <a:xfrm>
                      <a:off x="0" y="0"/>
                      <a:ext cx="2553004" cy="3404005"/>
                    </a:xfrm>
                    <a:prstGeom prst="rect">
                      <a:avLst/>
                    </a:prstGeom>
                  </pic:spPr>
                </pic:pic>
              </a:graphicData>
            </a:graphic>
            <wp14:sizeRelH relativeFrom="page">
              <wp14:pctWidth>0</wp14:pctWidth>
            </wp14:sizeRelH>
            <wp14:sizeRelV relativeFrom="page">
              <wp14:pctHeight>0</wp14:pctHeight>
            </wp14:sizeRelV>
          </wp:anchor>
        </w:drawing>
      </w:r>
    </w:p>
    <w:p w14:paraId="52DA4FCB" w14:textId="7988527D" w:rsidR="00C32256" w:rsidRDefault="00C32256" w:rsidP="00A10A9C">
      <w:pPr>
        <w:pStyle w:val="Listeniveau1"/>
        <w:tabs>
          <w:tab w:val="left" w:pos="1134"/>
        </w:tabs>
        <w:rPr>
          <w:rFonts w:ascii="Arial" w:hAnsi="Arial" w:cs="Arial"/>
          <w:sz w:val="18"/>
          <w:szCs w:val="18"/>
        </w:rPr>
      </w:pPr>
    </w:p>
    <w:p w14:paraId="3B62267D" w14:textId="056B3E49" w:rsidR="00C32256" w:rsidRDefault="00C32256" w:rsidP="00A10A9C">
      <w:pPr>
        <w:pStyle w:val="Listeniveau1"/>
        <w:tabs>
          <w:tab w:val="left" w:pos="1134"/>
        </w:tabs>
        <w:rPr>
          <w:rFonts w:ascii="Arial" w:hAnsi="Arial" w:cs="Arial"/>
          <w:sz w:val="18"/>
          <w:szCs w:val="18"/>
        </w:rPr>
      </w:pPr>
    </w:p>
    <w:p w14:paraId="35C19811" w14:textId="59E2E26A" w:rsidR="00C32256" w:rsidRDefault="00C32256" w:rsidP="00A10A9C">
      <w:pPr>
        <w:pStyle w:val="Listeniveau1"/>
        <w:tabs>
          <w:tab w:val="left" w:pos="1134"/>
        </w:tabs>
        <w:rPr>
          <w:rFonts w:ascii="Arial" w:hAnsi="Arial" w:cs="Arial"/>
          <w:sz w:val="18"/>
          <w:szCs w:val="18"/>
        </w:rPr>
      </w:pPr>
    </w:p>
    <w:p w14:paraId="711F5D62" w14:textId="77777777" w:rsidR="00C32256" w:rsidRDefault="00C32256" w:rsidP="00A10A9C">
      <w:pPr>
        <w:pStyle w:val="Listeniveau1"/>
        <w:tabs>
          <w:tab w:val="left" w:pos="1134"/>
        </w:tabs>
        <w:rPr>
          <w:rFonts w:ascii="Arial" w:hAnsi="Arial" w:cs="Arial"/>
          <w:sz w:val="18"/>
          <w:szCs w:val="18"/>
        </w:rPr>
      </w:pPr>
    </w:p>
    <w:p w14:paraId="263B7D92" w14:textId="77777777" w:rsidR="00C32256" w:rsidRDefault="00C32256" w:rsidP="00A10A9C">
      <w:pPr>
        <w:pStyle w:val="Listeniveau1"/>
        <w:tabs>
          <w:tab w:val="left" w:pos="1134"/>
        </w:tabs>
        <w:rPr>
          <w:rFonts w:ascii="Arial" w:hAnsi="Arial" w:cs="Arial"/>
          <w:sz w:val="18"/>
          <w:szCs w:val="18"/>
        </w:rPr>
      </w:pPr>
    </w:p>
    <w:p w14:paraId="50E0D2A3" w14:textId="77777777" w:rsidR="00C32256" w:rsidRDefault="00C32256" w:rsidP="00A10A9C">
      <w:pPr>
        <w:pStyle w:val="Listeniveau1"/>
        <w:tabs>
          <w:tab w:val="left" w:pos="1134"/>
        </w:tabs>
        <w:rPr>
          <w:rFonts w:ascii="Arial" w:hAnsi="Arial" w:cs="Arial"/>
          <w:sz w:val="18"/>
          <w:szCs w:val="18"/>
        </w:rPr>
      </w:pPr>
    </w:p>
    <w:p w14:paraId="24210BB2" w14:textId="77777777" w:rsidR="00C32256" w:rsidRDefault="00C32256" w:rsidP="00A10A9C">
      <w:pPr>
        <w:pStyle w:val="Listeniveau1"/>
        <w:tabs>
          <w:tab w:val="left" w:pos="1134"/>
        </w:tabs>
        <w:rPr>
          <w:rFonts w:ascii="Arial" w:hAnsi="Arial" w:cs="Arial"/>
          <w:sz w:val="18"/>
          <w:szCs w:val="18"/>
        </w:rPr>
      </w:pPr>
    </w:p>
    <w:p w14:paraId="4C0C3315" w14:textId="77777777" w:rsidR="00C32256" w:rsidRDefault="00C32256" w:rsidP="00A10A9C">
      <w:pPr>
        <w:pStyle w:val="Listeniveau1"/>
        <w:tabs>
          <w:tab w:val="left" w:pos="1134"/>
        </w:tabs>
        <w:rPr>
          <w:rFonts w:ascii="Arial" w:hAnsi="Arial" w:cs="Arial"/>
          <w:sz w:val="18"/>
          <w:szCs w:val="18"/>
        </w:rPr>
      </w:pPr>
    </w:p>
    <w:p w14:paraId="1342E3EF" w14:textId="77777777" w:rsidR="00C32256" w:rsidRDefault="00C32256" w:rsidP="00A10A9C">
      <w:pPr>
        <w:pStyle w:val="Listeniveau1"/>
        <w:tabs>
          <w:tab w:val="left" w:pos="1134"/>
        </w:tabs>
        <w:rPr>
          <w:rFonts w:ascii="Arial" w:hAnsi="Arial" w:cs="Arial"/>
          <w:sz w:val="18"/>
          <w:szCs w:val="18"/>
        </w:rPr>
      </w:pPr>
    </w:p>
    <w:p w14:paraId="7491CB39" w14:textId="77777777" w:rsidR="00C32256" w:rsidRDefault="00C32256" w:rsidP="00A10A9C">
      <w:pPr>
        <w:pStyle w:val="Listeniveau1"/>
        <w:tabs>
          <w:tab w:val="left" w:pos="1134"/>
        </w:tabs>
        <w:rPr>
          <w:rFonts w:ascii="Arial" w:hAnsi="Arial" w:cs="Arial"/>
          <w:sz w:val="18"/>
          <w:szCs w:val="18"/>
        </w:rPr>
      </w:pPr>
    </w:p>
    <w:p w14:paraId="405DDDD8" w14:textId="77777777" w:rsidR="00C32256" w:rsidRDefault="00C32256" w:rsidP="00A10A9C">
      <w:pPr>
        <w:pStyle w:val="Listeniveau1"/>
        <w:tabs>
          <w:tab w:val="left" w:pos="1134"/>
        </w:tabs>
        <w:rPr>
          <w:rFonts w:ascii="Arial" w:hAnsi="Arial" w:cs="Arial"/>
          <w:sz w:val="18"/>
          <w:szCs w:val="18"/>
        </w:rPr>
      </w:pPr>
    </w:p>
    <w:p w14:paraId="796E5292" w14:textId="77777777" w:rsidR="00CB2BEF" w:rsidRDefault="00CB2BEF" w:rsidP="00A10A9C">
      <w:pPr>
        <w:pStyle w:val="Listeniveau1"/>
        <w:tabs>
          <w:tab w:val="left" w:pos="1134"/>
        </w:tabs>
        <w:rPr>
          <w:rFonts w:ascii="Arial" w:hAnsi="Arial" w:cs="Arial"/>
          <w:sz w:val="18"/>
          <w:szCs w:val="18"/>
        </w:rPr>
      </w:pPr>
    </w:p>
    <w:p w14:paraId="1A5EF1B9" w14:textId="77777777" w:rsidR="00CB2BEF" w:rsidRDefault="00CB2BEF" w:rsidP="00A10A9C">
      <w:pPr>
        <w:pStyle w:val="Listeniveau1"/>
        <w:tabs>
          <w:tab w:val="left" w:pos="1134"/>
        </w:tabs>
        <w:rPr>
          <w:rFonts w:ascii="Arial" w:hAnsi="Arial" w:cs="Arial"/>
          <w:sz w:val="18"/>
          <w:szCs w:val="18"/>
        </w:rPr>
      </w:pPr>
    </w:p>
    <w:p w14:paraId="13F7A484" w14:textId="77777777" w:rsidR="00CB2BEF" w:rsidRDefault="00CB2BEF" w:rsidP="00A10A9C">
      <w:pPr>
        <w:pStyle w:val="Listeniveau1"/>
        <w:tabs>
          <w:tab w:val="left" w:pos="1134"/>
        </w:tabs>
        <w:rPr>
          <w:rFonts w:ascii="Arial" w:hAnsi="Arial" w:cs="Arial"/>
          <w:sz w:val="18"/>
          <w:szCs w:val="18"/>
        </w:rPr>
      </w:pPr>
    </w:p>
    <w:p w14:paraId="28C07D54" w14:textId="77777777" w:rsidR="00CB2BEF" w:rsidRDefault="00CB2BEF" w:rsidP="00A10A9C">
      <w:pPr>
        <w:pStyle w:val="Listeniveau1"/>
        <w:tabs>
          <w:tab w:val="left" w:pos="1134"/>
        </w:tabs>
        <w:rPr>
          <w:rFonts w:ascii="Arial" w:hAnsi="Arial" w:cs="Arial"/>
          <w:sz w:val="18"/>
          <w:szCs w:val="18"/>
        </w:rPr>
      </w:pPr>
    </w:p>
    <w:p w14:paraId="1672001B" w14:textId="77777777" w:rsidR="00CB2BEF" w:rsidRDefault="00CB2BEF" w:rsidP="00A10A9C">
      <w:pPr>
        <w:pStyle w:val="Listeniveau1"/>
        <w:tabs>
          <w:tab w:val="left" w:pos="1134"/>
        </w:tabs>
        <w:rPr>
          <w:rFonts w:ascii="Arial" w:hAnsi="Arial" w:cs="Arial"/>
          <w:sz w:val="18"/>
          <w:szCs w:val="18"/>
        </w:rPr>
      </w:pPr>
    </w:p>
    <w:p w14:paraId="363F595B" w14:textId="77777777" w:rsidR="0088455E" w:rsidRDefault="0088455E" w:rsidP="00A10A9C">
      <w:pPr>
        <w:pStyle w:val="Listeniveau1"/>
        <w:tabs>
          <w:tab w:val="left" w:pos="1134"/>
        </w:tabs>
        <w:rPr>
          <w:rFonts w:ascii="Arial" w:hAnsi="Arial" w:cs="Arial"/>
          <w:sz w:val="18"/>
          <w:szCs w:val="18"/>
        </w:rPr>
      </w:pPr>
    </w:p>
    <w:p w14:paraId="25F5D2BD" w14:textId="77777777" w:rsidR="0088455E" w:rsidRDefault="0088455E" w:rsidP="00A10A9C">
      <w:pPr>
        <w:pStyle w:val="Listeniveau1"/>
        <w:tabs>
          <w:tab w:val="left" w:pos="1134"/>
        </w:tabs>
        <w:rPr>
          <w:rFonts w:ascii="Arial" w:hAnsi="Arial" w:cs="Arial"/>
          <w:sz w:val="18"/>
          <w:szCs w:val="18"/>
        </w:rPr>
      </w:pPr>
    </w:p>
    <w:p w14:paraId="39563F2C" w14:textId="77777777" w:rsidR="00CB2BEF" w:rsidRDefault="00CB2BEF" w:rsidP="00A10A9C">
      <w:pPr>
        <w:pStyle w:val="Listeniveau1"/>
        <w:tabs>
          <w:tab w:val="left" w:pos="1134"/>
        </w:tabs>
        <w:rPr>
          <w:rFonts w:ascii="Arial" w:hAnsi="Arial" w:cs="Arial"/>
          <w:sz w:val="18"/>
          <w:szCs w:val="18"/>
        </w:rPr>
      </w:pPr>
    </w:p>
    <w:p w14:paraId="02D31BA5" w14:textId="45E47C81" w:rsidR="00CB2BEF" w:rsidRDefault="00CB2BEF" w:rsidP="0088455E">
      <w:pPr>
        <w:pStyle w:val="Listeniveau1"/>
        <w:tabs>
          <w:tab w:val="left" w:pos="3430"/>
        </w:tabs>
        <w:rPr>
          <w:rFonts w:ascii="Arial" w:hAnsi="Arial" w:cs="Arial"/>
          <w:sz w:val="18"/>
          <w:szCs w:val="18"/>
        </w:rPr>
      </w:pPr>
    </w:p>
    <w:p w14:paraId="77ECEC6E" w14:textId="64C80DCE" w:rsidR="0088455E" w:rsidRPr="0088455E" w:rsidRDefault="0088455E" w:rsidP="0088455E">
      <w:pPr>
        <w:pStyle w:val="Listeniveau1"/>
        <w:tabs>
          <w:tab w:val="left" w:pos="3430"/>
        </w:tabs>
        <w:jc w:val="center"/>
        <w:rPr>
          <w:rFonts w:ascii="Arial" w:hAnsi="Arial" w:cs="Arial"/>
          <w:b/>
          <w:bCs/>
          <w:i/>
          <w:iCs/>
          <w:sz w:val="18"/>
          <w:szCs w:val="18"/>
        </w:rPr>
      </w:pPr>
      <w:r w:rsidRPr="0088455E">
        <w:rPr>
          <w:rFonts w:ascii="Arial" w:hAnsi="Arial" w:cs="Arial"/>
          <w:b/>
          <w:bCs/>
          <w:i/>
          <w:iCs/>
          <w:sz w:val="18"/>
          <w:szCs w:val="18"/>
        </w:rPr>
        <w:t>Photos de l’état actuel de la toiture</w:t>
      </w:r>
    </w:p>
    <w:p w14:paraId="6FBAC540" w14:textId="78ECBA53" w:rsidR="0088455E" w:rsidRPr="0088455E" w:rsidRDefault="00294951" w:rsidP="0088455E">
      <w:pPr>
        <w:pStyle w:val="Titre3"/>
      </w:pPr>
      <w:bookmarkStart w:id="39" w:name="_Toc212631257"/>
      <w:r w:rsidRPr="00294951">
        <w:t>2. Déroulement des travaux</w:t>
      </w:r>
      <w:bookmarkEnd w:id="39"/>
    </w:p>
    <w:p w14:paraId="125AA739" w14:textId="781D25EA" w:rsidR="00294951" w:rsidRDefault="00294951" w:rsidP="00294951">
      <w:pPr>
        <w:pStyle w:val="Titre4"/>
      </w:pPr>
      <w:r w:rsidRPr="00294951">
        <w:t>Phase préparatoire</w:t>
      </w:r>
    </w:p>
    <w:p w14:paraId="54768602" w14:textId="77777777" w:rsidR="00294951" w:rsidRPr="00294951" w:rsidRDefault="00294951" w:rsidP="00294951">
      <w:pPr>
        <w:rPr>
          <w:rFonts w:ascii="Arial" w:hAnsi="Arial" w:cs="Arial"/>
          <w:sz w:val="18"/>
          <w:szCs w:val="22"/>
        </w:rPr>
      </w:pPr>
      <w:r w:rsidRPr="00294951">
        <w:rPr>
          <w:rFonts w:ascii="Arial" w:hAnsi="Arial" w:cs="Arial"/>
          <w:sz w:val="18"/>
          <w:szCs w:val="22"/>
        </w:rPr>
        <w:t>Avant le démarrage du chantier, plusieurs opérations préalables seront réalisées :</w:t>
      </w:r>
    </w:p>
    <w:p w14:paraId="61FFDB4F" w14:textId="1DE75E9C"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Approvisionnement du chantier :</w:t>
      </w:r>
    </w:p>
    <w:p w14:paraId="2F8D44B6" w14:textId="0AC101EA"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Livraison des matériaux nécessaires, notamment l’isolant thermique et les produits d’étanchéité conformes au DTU 43.1.</w:t>
      </w:r>
    </w:p>
    <w:p w14:paraId="5991B9E1" w14:textId="25B7E814"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Prévision des équipements et engins requis (chariot élévateur, outillage spécifique…).</w:t>
      </w:r>
    </w:p>
    <w:p w14:paraId="4694DCAE" w14:textId="261B0941"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Installation de la zone chantier :</w:t>
      </w:r>
    </w:p>
    <w:p w14:paraId="57E2E749" w14:textId="4DED42A5"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Délimitation d’une aire de stockage pour le matériel et les matériaux, en tenant compte des contraintes d’accessibilité et de sécurité.</w:t>
      </w:r>
    </w:p>
    <w:p w14:paraId="36CFC0D3" w14:textId="4A066F31"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Mise en place des dispositifs de protection adaptés pour éviter toute contamination des zones environnantes (bâches, barrières de sécurité, etc.).</w:t>
      </w:r>
    </w:p>
    <w:p w14:paraId="5B25284E" w14:textId="55E89F87"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Sécurisation de la toiture :</w:t>
      </w:r>
    </w:p>
    <w:p w14:paraId="3B882761" w14:textId="04D4D12A"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Installation de dispositifs de protection périphérique, tels que garde-corps ou filets de sécurité, afin d’assurer la sécurité des intervenants.</w:t>
      </w:r>
    </w:p>
    <w:p w14:paraId="61801A43" w14:textId="75180AA2" w:rsidR="00294951" w:rsidRPr="00294951" w:rsidRDefault="00294951" w:rsidP="00294951">
      <w:pPr>
        <w:pStyle w:val="Paragraphedeliste"/>
        <w:numPr>
          <w:ilvl w:val="0"/>
          <w:numId w:val="38"/>
        </w:numPr>
        <w:spacing w:line="360" w:lineRule="auto"/>
        <w:rPr>
          <w:rFonts w:ascii="Arial" w:hAnsi="Arial" w:cs="Arial"/>
          <w:sz w:val="18"/>
          <w:szCs w:val="22"/>
        </w:rPr>
      </w:pPr>
      <w:r w:rsidRPr="00294951">
        <w:rPr>
          <w:rFonts w:ascii="Arial" w:hAnsi="Arial" w:cs="Arial"/>
          <w:sz w:val="18"/>
          <w:szCs w:val="22"/>
        </w:rPr>
        <w:t>Vérification et mise en place des points d’ancrage conformes pour le travail en hauteur.</w:t>
      </w:r>
    </w:p>
    <w:p w14:paraId="0A7C67DE" w14:textId="715177B0" w:rsidR="00294951" w:rsidRPr="00294951" w:rsidRDefault="00294951" w:rsidP="00294951">
      <w:pPr>
        <w:pStyle w:val="Titre4"/>
      </w:pPr>
      <w:r w:rsidRPr="00294951">
        <w:lastRenderedPageBreak/>
        <w:t>Travaux de réfection de l’étanchéité</w:t>
      </w:r>
    </w:p>
    <w:p w14:paraId="61A955DC" w14:textId="2368C6CD" w:rsidR="00294951" w:rsidRPr="00294951" w:rsidRDefault="00294951" w:rsidP="00294951">
      <w:pPr>
        <w:rPr>
          <w:rFonts w:ascii="Arial" w:hAnsi="Arial" w:cs="Arial"/>
          <w:sz w:val="18"/>
          <w:szCs w:val="22"/>
        </w:rPr>
      </w:pPr>
      <w:r w:rsidRPr="00294951">
        <w:rPr>
          <w:rFonts w:ascii="Arial" w:hAnsi="Arial" w:cs="Arial"/>
          <w:sz w:val="18"/>
          <w:szCs w:val="22"/>
        </w:rPr>
        <w:t>Dépose de l’ancien complexe d’étanchéité :</w:t>
      </w:r>
    </w:p>
    <w:p w14:paraId="384FCB30" w14:textId="757E6604"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Arrachage de l’ensemble du complexe isolant existant jusqu’au pare-vapeur.</w:t>
      </w:r>
    </w:p>
    <w:p w14:paraId="6832CA59" w14:textId="7EDE766B"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Inspection de l’état du pare-vapeur et réfection de celui-ci si nécessaire.</w:t>
      </w:r>
    </w:p>
    <w:p w14:paraId="7F89B755" w14:textId="2386D504"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Gestion des déchets :</w:t>
      </w:r>
    </w:p>
    <w:p w14:paraId="614B3382" w14:textId="6709B77C"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Évacuation immédiate des déchets vers la benne mise à disposition par l’ASNR.</w:t>
      </w:r>
    </w:p>
    <w:p w14:paraId="1D03F758" w14:textId="5D4F1E47"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Maintien en permanence d’un chantier propre et ordonné.</w:t>
      </w:r>
    </w:p>
    <w:p w14:paraId="3C349AC6" w14:textId="32B2CC9A"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Pose du nouveau complexe d’étanchéité :</w:t>
      </w:r>
    </w:p>
    <w:p w14:paraId="49B2D9BD" w14:textId="7149B7D2"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Pose de la membrane d’étanchéité selon les préconisations techniques du fabricant et les normes en vigueur.</w:t>
      </w:r>
    </w:p>
    <w:p w14:paraId="6D5809E4" w14:textId="6BF1D5C5"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Réalisation des relevés d’étanchéité, en veillant à respecter la hauteur minimale sous bardage et à assurer une jonction parfaite avec les boîtes à eau.</w:t>
      </w:r>
    </w:p>
    <w:p w14:paraId="65804EAF" w14:textId="63334A21"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Habillage et traitement des équipements en toiture :</w:t>
      </w:r>
    </w:p>
    <w:p w14:paraId="06578E48" w14:textId="59438C16"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Reprise de l’étanchéité des socles et supports des équipements (extracteurs, climatiseurs…).</w:t>
      </w:r>
    </w:p>
    <w:p w14:paraId="67FA198D" w14:textId="17523174"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Vérification et ajustement des fixations et habillages pour garantir une finition parfaite.</w:t>
      </w:r>
    </w:p>
    <w:p w14:paraId="00B31550" w14:textId="6B0E108A" w:rsidR="00294951" w:rsidRPr="00C877C6" w:rsidRDefault="00294951" w:rsidP="00C877C6">
      <w:pPr>
        <w:spacing w:line="360" w:lineRule="auto"/>
        <w:rPr>
          <w:rFonts w:ascii="Arial" w:hAnsi="Arial" w:cs="Arial"/>
          <w:sz w:val="18"/>
          <w:szCs w:val="22"/>
        </w:rPr>
      </w:pPr>
      <w:r w:rsidRPr="00C877C6">
        <w:rPr>
          <w:rFonts w:ascii="Arial" w:hAnsi="Arial" w:cs="Arial"/>
          <w:sz w:val="18"/>
          <w:szCs w:val="22"/>
        </w:rPr>
        <w:t>Remise en place des éléments déposés :</w:t>
      </w:r>
    </w:p>
    <w:p w14:paraId="71453E6E" w14:textId="30A4515C"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 xml:space="preserve">Repose à l’identique des </w:t>
      </w:r>
      <w:proofErr w:type="spellStart"/>
      <w:r w:rsidRPr="00294951">
        <w:rPr>
          <w:rFonts w:ascii="Arial" w:hAnsi="Arial" w:cs="Arial"/>
          <w:sz w:val="18"/>
          <w:szCs w:val="22"/>
        </w:rPr>
        <w:t>couvertines</w:t>
      </w:r>
      <w:proofErr w:type="spellEnd"/>
      <w:r w:rsidRPr="00294951">
        <w:rPr>
          <w:rFonts w:ascii="Arial" w:hAnsi="Arial" w:cs="Arial"/>
          <w:sz w:val="18"/>
          <w:szCs w:val="22"/>
        </w:rPr>
        <w:t xml:space="preserve"> déposées.</w:t>
      </w:r>
    </w:p>
    <w:p w14:paraId="0878EDCA" w14:textId="1D9C6B88" w:rsidR="00294951" w:rsidRPr="00294951" w:rsidRDefault="00294951" w:rsidP="00294951">
      <w:pPr>
        <w:pStyle w:val="Paragraphedeliste"/>
        <w:numPr>
          <w:ilvl w:val="0"/>
          <w:numId w:val="41"/>
        </w:numPr>
        <w:spacing w:line="360" w:lineRule="auto"/>
        <w:rPr>
          <w:rFonts w:ascii="Arial" w:hAnsi="Arial" w:cs="Arial"/>
          <w:sz w:val="18"/>
          <w:szCs w:val="22"/>
        </w:rPr>
      </w:pPr>
      <w:r w:rsidRPr="00294951">
        <w:rPr>
          <w:rFonts w:ascii="Arial" w:hAnsi="Arial" w:cs="Arial"/>
          <w:sz w:val="18"/>
          <w:szCs w:val="22"/>
        </w:rPr>
        <w:t>Reprise et complément du cheminement existant en toiture, notamment pour assurer un accès sécurisé à l’échangeur situé au sud de la toiture.</w:t>
      </w:r>
    </w:p>
    <w:p w14:paraId="7654449D" w14:textId="77777777" w:rsidR="00294951" w:rsidRPr="00294951" w:rsidRDefault="00294951" w:rsidP="00294951">
      <w:pPr>
        <w:pStyle w:val="Paragraphedeliste"/>
        <w:ind w:left="927"/>
        <w:rPr>
          <w:rFonts w:ascii="Arial" w:hAnsi="Arial" w:cs="Arial"/>
          <w:sz w:val="18"/>
          <w:szCs w:val="22"/>
        </w:rPr>
      </w:pPr>
    </w:p>
    <w:p w14:paraId="19D93698" w14:textId="5D6993CC" w:rsidR="00294951" w:rsidRPr="00294951" w:rsidRDefault="00294951" w:rsidP="00294951">
      <w:pPr>
        <w:pStyle w:val="Titre4"/>
      </w:pPr>
      <w:r w:rsidRPr="00294951">
        <w:t>Mesures spécifiques et précautions</w:t>
      </w:r>
    </w:p>
    <w:p w14:paraId="3D102CED" w14:textId="3657D280" w:rsidR="00294951" w:rsidRPr="00294951" w:rsidRDefault="00294951" w:rsidP="00294951">
      <w:pPr>
        <w:rPr>
          <w:rFonts w:ascii="Arial" w:hAnsi="Arial" w:cs="Arial"/>
          <w:sz w:val="18"/>
          <w:szCs w:val="22"/>
        </w:rPr>
      </w:pPr>
      <w:r w:rsidRPr="00294951">
        <w:rPr>
          <w:rFonts w:ascii="Arial" w:hAnsi="Arial" w:cs="Arial"/>
          <w:sz w:val="18"/>
          <w:szCs w:val="22"/>
        </w:rPr>
        <w:t xml:space="preserve"> Protection contre les intempéries :</w:t>
      </w:r>
    </w:p>
    <w:p w14:paraId="3098536B" w14:textId="77777777" w:rsidR="00294951" w:rsidRPr="00294951" w:rsidRDefault="00294951" w:rsidP="00C877C6">
      <w:pPr>
        <w:spacing w:line="360" w:lineRule="auto"/>
        <w:ind w:left="567"/>
        <w:rPr>
          <w:rFonts w:ascii="Arial" w:hAnsi="Arial" w:cs="Arial"/>
          <w:sz w:val="18"/>
          <w:szCs w:val="22"/>
        </w:rPr>
      </w:pPr>
      <w:r w:rsidRPr="00294951">
        <w:rPr>
          <w:rFonts w:ascii="Arial" w:hAnsi="Arial" w:cs="Arial"/>
          <w:sz w:val="18"/>
          <w:szCs w:val="22"/>
        </w:rPr>
        <w:t>• Installation de protections temporaires (bâches, films étanches…) pour garantir l’absence d’infiltrations en cas de pluie.</w:t>
      </w:r>
    </w:p>
    <w:p w14:paraId="5EC5091C" w14:textId="67DA1BD2" w:rsidR="00294951" w:rsidRPr="00294951" w:rsidRDefault="00294951" w:rsidP="00C877C6">
      <w:pPr>
        <w:spacing w:line="360" w:lineRule="auto"/>
        <w:rPr>
          <w:rFonts w:ascii="Arial" w:hAnsi="Arial" w:cs="Arial"/>
          <w:sz w:val="18"/>
          <w:szCs w:val="22"/>
        </w:rPr>
      </w:pPr>
      <w:r w:rsidRPr="00294951">
        <w:rPr>
          <w:rFonts w:ascii="Arial" w:hAnsi="Arial" w:cs="Arial"/>
          <w:sz w:val="18"/>
          <w:szCs w:val="22"/>
        </w:rPr>
        <w:t>Moyens de levage et manutention :</w:t>
      </w:r>
    </w:p>
    <w:p w14:paraId="47FB5DD3" w14:textId="77777777" w:rsidR="00294951" w:rsidRPr="00294951" w:rsidRDefault="00294951" w:rsidP="00C877C6">
      <w:pPr>
        <w:spacing w:line="360" w:lineRule="auto"/>
        <w:ind w:left="567"/>
        <w:rPr>
          <w:rFonts w:ascii="Arial" w:hAnsi="Arial" w:cs="Arial"/>
          <w:sz w:val="18"/>
          <w:szCs w:val="22"/>
        </w:rPr>
      </w:pPr>
      <w:r w:rsidRPr="00294951">
        <w:rPr>
          <w:rFonts w:ascii="Arial" w:hAnsi="Arial" w:cs="Arial"/>
          <w:sz w:val="18"/>
          <w:szCs w:val="22"/>
        </w:rPr>
        <w:t>• Utilisation d’un chariot élévateur adapté pour l’acheminement des matériaux en toiture et la descente des déchets.</w:t>
      </w:r>
    </w:p>
    <w:p w14:paraId="114B3BA6" w14:textId="356A31EA" w:rsidR="00294951" w:rsidRPr="00294951" w:rsidRDefault="00294951" w:rsidP="00C877C6">
      <w:pPr>
        <w:spacing w:line="360" w:lineRule="auto"/>
        <w:rPr>
          <w:rFonts w:ascii="Arial" w:hAnsi="Arial" w:cs="Arial"/>
          <w:sz w:val="18"/>
          <w:szCs w:val="22"/>
        </w:rPr>
      </w:pPr>
      <w:r w:rsidRPr="00294951">
        <w:rPr>
          <w:rFonts w:ascii="Arial" w:hAnsi="Arial" w:cs="Arial"/>
          <w:sz w:val="18"/>
          <w:szCs w:val="22"/>
        </w:rPr>
        <w:t xml:space="preserve"> Travaux sur les lignes de terre :</w:t>
      </w:r>
    </w:p>
    <w:p w14:paraId="0E3C1A89" w14:textId="77777777" w:rsidR="00294951" w:rsidRPr="00294951" w:rsidRDefault="00294951" w:rsidP="00C877C6">
      <w:pPr>
        <w:spacing w:line="360" w:lineRule="auto"/>
        <w:ind w:left="567"/>
        <w:rPr>
          <w:rFonts w:ascii="Arial" w:hAnsi="Arial" w:cs="Arial"/>
          <w:sz w:val="18"/>
          <w:szCs w:val="22"/>
        </w:rPr>
      </w:pPr>
      <w:r w:rsidRPr="00294951">
        <w:rPr>
          <w:rFonts w:ascii="Arial" w:hAnsi="Arial" w:cs="Arial"/>
          <w:sz w:val="18"/>
          <w:szCs w:val="22"/>
        </w:rPr>
        <w:t>• Dépose et repose des lignes de terre en toiture, pouvant être confiées à une entreprise spécialisée si nécessaire.</w:t>
      </w:r>
    </w:p>
    <w:p w14:paraId="32D2BB55" w14:textId="7AD9944A" w:rsidR="00294951" w:rsidRPr="00294951" w:rsidRDefault="00294951" w:rsidP="00C877C6">
      <w:pPr>
        <w:spacing w:line="360" w:lineRule="auto"/>
        <w:rPr>
          <w:rFonts w:ascii="Arial" w:hAnsi="Arial" w:cs="Arial"/>
          <w:sz w:val="18"/>
          <w:szCs w:val="22"/>
        </w:rPr>
      </w:pPr>
      <w:r w:rsidRPr="00294951">
        <w:rPr>
          <w:rFonts w:ascii="Arial" w:hAnsi="Arial" w:cs="Arial"/>
          <w:sz w:val="18"/>
          <w:szCs w:val="22"/>
        </w:rPr>
        <w:t>Surveillance et propreté du chantier :</w:t>
      </w:r>
    </w:p>
    <w:p w14:paraId="5969833E" w14:textId="77777777" w:rsidR="00294951" w:rsidRPr="00294951" w:rsidRDefault="00294951" w:rsidP="00C877C6">
      <w:pPr>
        <w:spacing w:line="360" w:lineRule="auto"/>
        <w:ind w:left="567"/>
        <w:rPr>
          <w:rFonts w:ascii="Arial" w:hAnsi="Arial" w:cs="Arial"/>
          <w:sz w:val="18"/>
          <w:szCs w:val="22"/>
        </w:rPr>
      </w:pPr>
      <w:r w:rsidRPr="00294951">
        <w:rPr>
          <w:rFonts w:ascii="Arial" w:hAnsi="Arial" w:cs="Arial"/>
          <w:sz w:val="18"/>
          <w:szCs w:val="22"/>
        </w:rPr>
        <w:t>• Maintien du chantier dans un état de propreté constant, avec évacuation régulière des déchets et emballages.</w:t>
      </w:r>
    </w:p>
    <w:p w14:paraId="44282DEC" w14:textId="069471FE" w:rsidR="00294951" w:rsidRPr="00C877C6" w:rsidRDefault="00294951" w:rsidP="00C877C6">
      <w:pPr>
        <w:spacing w:line="360" w:lineRule="auto"/>
        <w:ind w:left="567"/>
        <w:rPr>
          <w:rFonts w:ascii="Arial" w:hAnsi="Arial" w:cs="Arial"/>
          <w:sz w:val="18"/>
          <w:szCs w:val="22"/>
        </w:rPr>
      </w:pPr>
      <w:r w:rsidRPr="00294951">
        <w:rPr>
          <w:rFonts w:ascii="Arial" w:hAnsi="Arial" w:cs="Arial"/>
          <w:sz w:val="18"/>
          <w:szCs w:val="22"/>
        </w:rPr>
        <w:t>• En fin de travaux, nettoyage approfondi et restitution des lieux dans leur état initial.</w:t>
      </w:r>
    </w:p>
    <w:p w14:paraId="6447CE9F" w14:textId="38004D5C" w:rsidR="00294951" w:rsidRDefault="00A10A9C" w:rsidP="00C877C6">
      <w:pPr>
        <w:pStyle w:val="Listeniveau1"/>
        <w:tabs>
          <w:tab w:val="left" w:pos="1134"/>
        </w:tabs>
        <w:rPr>
          <w:rFonts w:ascii="Arial" w:hAnsi="Arial" w:cs="Arial"/>
          <w:sz w:val="18"/>
          <w:szCs w:val="18"/>
        </w:rPr>
      </w:pPr>
      <w:r w:rsidRPr="00CE7A8A">
        <w:rPr>
          <w:rFonts w:ascii="Arial" w:hAnsi="Arial" w:cs="Arial"/>
          <w:sz w:val="18"/>
          <w:szCs w:val="18"/>
        </w:rPr>
        <w:t xml:space="preserve">En cas de non-respect des obligations découlant des prescriptions, </w:t>
      </w:r>
      <w:r w:rsidR="00CF1CDE" w:rsidRPr="00CE7A8A">
        <w:rPr>
          <w:rFonts w:ascii="Arial" w:hAnsi="Arial" w:cs="Arial"/>
          <w:sz w:val="18"/>
          <w:szCs w:val="18"/>
        </w:rPr>
        <w:t>l’ASNR</w:t>
      </w:r>
      <w:r w:rsidRPr="00CE7A8A">
        <w:rPr>
          <w:rFonts w:ascii="Arial" w:hAnsi="Arial" w:cs="Arial"/>
          <w:sz w:val="18"/>
          <w:szCs w:val="18"/>
        </w:rPr>
        <w:t xml:space="preserve"> fera exécuter les nettoyages par une entreprise de son choix</w:t>
      </w:r>
      <w:r w:rsidR="00CF1CDE" w:rsidRPr="00CE7A8A">
        <w:rPr>
          <w:rFonts w:ascii="Arial" w:hAnsi="Arial" w:cs="Arial"/>
          <w:sz w:val="18"/>
          <w:szCs w:val="18"/>
        </w:rPr>
        <w:t xml:space="preserve"> et en refacturera le coût</w:t>
      </w:r>
      <w:r w:rsidRPr="00CE7A8A">
        <w:rPr>
          <w:rFonts w:ascii="Arial" w:hAnsi="Arial" w:cs="Arial"/>
          <w:sz w:val="18"/>
          <w:szCs w:val="18"/>
        </w:rPr>
        <w:t>, sans mise en demeure préalable, sur simple constat de non-respect des obligations contractuelles d</w:t>
      </w:r>
      <w:r w:rsidR="00CF1CDE" w:rsidRPr="00CE7A8A">
        <w:rPr>
          <w:rFonts w:ascii="Arial" w:hAnsi="Arial" w:cs="Arial"/>
          <w:sz w:val="18"/>
          <w:szCs w:val="18"/>
        </w:rPr>
        <w:t>u prestataire</w:t>
      </w:r>
      <w:r w:rsidR="00E6701A">
        <w:rPr>
          <w:rFonts w:ascii="Arial" w:hAnsi="Arial" w:cs="Arial"/>
          <w:sz w:val="18"/>
          <w:szCs w:val="18"/>
        </w:rPr>
        <w:t>.</w:t>
      </w:r>
      <w:bookmarkEnd w:id="38"/>
    </w:p>
    <w:p w14:paraId="15F19C0D" w14:textId="6A48D15B" w:rsidR="00294951" w:rsidRPr="00C877C6" w:rsidRDefault="00294951" w:rsidP="00C877C6">
      <w:pPr>
        <w:pStyle w:val="Titre4"/>
      </w:pPr>
      <w:r w:rsidRPr="00294951">
        <w:t>Conclusion</w:t>
      </w:r>
    </w:p>
    <w:p w14:paraId="56D7B834" w14:textId="70FC6E12" w:rsidR="00A10A9C" w:rsidRPr="00A10A9C" w:rsidRDefault="00294951" w:rsidP="00C877C6">
      <w:pPr>
        <w:rPr>
          <w:rFonts w:ascii="Arial" w:hAnsi="Arial" w:cs="Arial"/>
          <w:sz w:val="18"/>
          <w:szCs w:val="22"/>
        </w:rPr>
      </w:pPr>
      <w:r w:rsidRPr="00294951">
        <w:rPr>
          <w:rFonts w:ascii="Arial" w:hAnsi="Arial" w:cs="Arial"/>
          <w:sz w:val="18"/>
          <w:szCs w:val="22"/>
        </w:rPr>
        <w:t>L’entreprise en charge des travaux devra assurer une exécution rigoureuse et conforme aux prescriptions techniques et réglementaires. Toutes les précautions seront prises pour minimiser l’impact des travaux sur l’environnement et les activités</w:t>
      </w:r>
    </w:p>
    <w:p w14:paraId="3C219C34" w14:textId="3525264E" w:rsidR="003823F1" w:rsidRPr="00CF3F64" w:rsidRDefault="003823F1" w:rsidP="00933964">
      <w:pPr>
        <w:pStyle w:val="Titre2"/>
        <w:tabs>
          <w:tab w:val="num" w:pos="567"/>
        </w:tabs>
        <w:ind w:left="567" w:hanging="567"/>
        <w:rPr>
          <w:rFonts w:ascii="Arial" w:hAnsi="Arial"/>
        </w:rPr>
      </w:pPr>
      <w:bookmarkStart w:id="40" w:name="_Toc212631258"/>
      <w:r w:rsidRPr="00CF3F64">
        <w:rPr>
          <w:rFonts w:ascii="Arial" w:hAnsi="Arial"/>
        </w:rPr>
        <w:lastRenderedPageBreak/>
        <w:t>Documentation</w:t>
      </w:r>
      <w:bookmarkEnd w:id="21"/>
      <w:bookmarkEnd w:id="40"/>
    </w:p>
    <w:p w14:paraId="707254EC" w14:textId="77777777" w:rsidR="003823F1" w:rsidRPr="00CF3F64" w:rsidRDefault="003823F1" w:rsidP="00933964">
      <w:pPr>
        <w:pStyle w:val="Corpsdetexte0"/>
        <w:rPr>
          <w:rFonts w:ascii="Arial" w:hAnsi="Arial" w:cs="Arial"/>
          <w:sz w:val="18"/>
          <w:szCs w:val="18"/>
        </w:rPr>
      </w:pPr>
      <w:r w:rsidRPr="00CF3F64">
        <w:rPr>
          <w:rFonts w:ascii="Arial" w:hAnsi="Arial" w:cs="Arial"/>
          <w:sz w:val="18"/>
          <w:szCs w:val="18"/>
        </w:rPr>
        <w:t>Le prestataire devra fournir les documents ci-après :</w:t>
      </w:r>
    </w:p>
    <w:p w14:paraId="6D30E05C" w14:textId="3AD7CE26" w:rsidR="003823F1" w:rsidRPr="00CF3F64" w:rsidRDefault="00F8321D" w:rsidP="00933964">
      <w:pPr>
        <w:pStyle w:val="texte"/>
        <w:spacing w:before="0"/>
        <w:ind w:left="1134"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PPAQ,</w:t>
      </w:r>
    </w:p>
    <w:p w14:paraId="071C28BB" w14:textId="6A9D9337" w:rsidR="003823F1" w:rsidRPr="00CF3F64" w:rsidRDefault="00F8321D" w:rsidP="00933964">
      <w:pPr>
        <w:pStyle w:val="texte"/>
        <w:spacing w:before="0"/>
        <w:ind w:left="1134"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Gammes d’intervention,</w:t>
      </w:r>
    </w:p>
    <w:p w14:paraId="5E53326C" w14:textId="77777777" w:rsidR="003823F1" w:rsidRPr="00CF3F64" w:rsidRDefault="003823F1" w:rsidP="00933964">
      <w:pPr>
        <w:pStyle w:val="texte"/>
        <w:spacing w:before="0" w:line="300" w:lineRule="exact"/>
        <w:ind w:left="1134"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 xml:space="preserve">DOE (Dossier d’Ouvrages Exécutés) sous format papier en deux (2) exemplaires et sous format </w:t>
      </w:r>
      <w:proofErr w:type="spellStart"/>
      <w:r w:rsidRPr="00CF3F64">
        <w:rPr>
          <w:rFonts w:cs="Arial"/>
          <w:sz w:val="18"/>
          <w:szCs w:val="18"/>
        </w:rPr>
        <w:t>Autocad</w:t>
      </w:r>
      <w:proofErr w:type="spellEnd"/>
      <w:r w:rsidRPr="00CF3F64">
        <w:rPr>
          <w:rFonts w:cs="Arial"/>
          <w:sz w:val="18"/>
          <w:szCs w:val="18"/>
        </w:rPr>
        <w:t xml:space="preserve"> 2004-2010 (version numérique, disquette, CD, DVD sous Windows) constitué des :</w:t>
      </w:r>
    </w:p>
    <w:p w14:paraId="38C244AF" w14:textId="77777777" w:rsidR="003823F1" w:rsidRPr="00CF3F64" w:rsidRDefault="003823F1" w:rsidP="00933964">
      <w:pPr>
        <w:pStyle w:val="texte"/>
        <w:spacing w:before="0"/>
        <w:ind w:left="1985"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Plans, schémas,</w:t>
      </w:r>
    </w:p>
    <w:p w14:paraId="0FD1B330" w14:textId="37D44563" w:rsidR="003823F1" w:rsidRPr="00CF3F64" w:rsidRDefault="00DA631C" w:rsidP="00933964">
      <w:pPr>
        <w:pStyle w:val="texte"/>
        <w:spacing w:before="0"/>
        <w:ind w:left="1985"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r>
      <w:proofErr w:type="gramStart"/>
      <w:r w:rsidR="003823F1" w:rsidRPr="00CF3F64">
        <w:rPr>
          <w:rFonts w:cs="Arial"/>
          <w:sz w:val="18"/>
          <w:szCs w:val="18"/>
        </w:rPr>
        <w:t>Notice constructeur</w:t>
      </w:r>
      <w:proofErr w:type="gramEnd"/>
      <w:r w:rsidR="003823F1" w:rsidRPr="00CF3F64">
        <w:rPr>
          <w:rFonts w:cs="Arial"/>
          <w:sz w:val="18"/>
          <w:szCs w:val="18"/>
        </w:rPr>
        <w:t>,</w:t>
      </w:r>
    </w:p>
    <w:p w14:paraId="7AD3E218" w14:textId="7BB1AF90" w:rsidR="003823F1" w:rsidRPr="00CF3F64" w:rsidRDefault="00F8321D" w:rsidP="00933964">
      <w:pPr>
        <w:pStyle w:val="texte"/>
        <w:spacing w:before="0"/>
        <w:ind w:left="1985" w:hanging="567"/>
        <w:rPr>
          <w:rFonts w:cs="Arial"/>
          <w:sz w:val="18"/>
          <w:szCs w:val="18"/>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Manuel utilisateur,</w:t>
      </w:r>
    </w:p>
    <w:p w14:paraId="2D95B29F" w14:textId="77777777" w:rsidR="003823F1" w:rsidRPr="00CF3F64" w:rsidRDefault="00F011FB" w:rsidP="00933964">
      <w:pPr>
        <w:pStyle w:val="texte"/>
        <w:spacing w:before="0"/>
        <w:ind w:left="1985"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Dossiers d’ouvrages exécutés,</w:t>
      </w:r>
    </w:p>
    <w:bookmarkStart w:id="41" w:name="CaseACocher8"/>
    <w:p w14:paraId="62F259FF" w14:textId="77777777" w:rsidR="003823F1" w:rsidRPr="00CF3F64" w:rsidRDefault="003823F1" w:rsidP="00933964">
      <w:pPr>
        <w:pStyle w:val="texte"/>
        <w:spacing w:before="0"/>
        <w:ind w:left="1985" w:hanging="567"/>
        <w:rPr>
          <w:rFonts w:cs="Arial"/>
          <w:sz w:val="18"/>
          <w:szCs w:val="18"/>
        </w:rPr>
      </w:pPr>
      <w:r w:rsidRPr="00CF3F64">
        <w:rPr>
          <w:rFonts w:cs="Arial"/>
          <w:sz w:val="18"/>
          <w:szCs w:val="18"/>
        </w:rPr>
        <w:fldChar w:fldCharType="begin">
          <w:ffData>
            <w:name w:val="CaseACocher8"/>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bookmarkEnd w:id="41"/>
      <w:r w:rsidRPr="00CF3F64">
        <w:rPr>
          <w:rFonts w:cs="Arial"/>
          <w:sz w:val="18"/>
          <w:szCs w:val="18"/>
        </w:rPr>
        <w:tab/>
        <w:t>Rapport(s) intermédiaire(s) d'étude,</w:t>
      </w:r>
    </w:p>
    <w:p w14:paraId="06737C7C" w14:textId="5BEE3F4A" w:rsidR="003823F1" w:rsidRPr="00CF3F64" w:rsidRDefault="00DA631C" w:rsidP="00933964">
      <w:pPr>
        <w:pStyle w:val="texte"/>
        <w:spacing w:before="0"/>
        <w:ind w:left="1985" w:hanging="567"/>
        <w:rPr>
          <w:rFonts w:cs="Arial"/>
          <w:sz w:val="18"/>
          <w:szCs w:val="18"/>
        </w:rPr>
      </w:pPr>
      <w:r w:rsidRPr="00CF3F64">
        <w:rPr>
          <w:rFonts w:cs="Arial"/>
          <w:sz w:val="18"/>
          <w:szCs w:val="18"/>
        </w:rPr>
        <w:fldChar w:fldCharType="begin">
          <w:ffData>
            <w:name w:val=""/>
            <w:enabled w:val="0"/>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Rapport final d'étude,</w:t>
      </w:r>
    </w:p>
    <w:p w14:paraId="177B434B" w14:textId="77777777" w:rsidR="003823F1" w:rsidRPr="00CF3F64" w:rsidRDefault="003823F1" w:rsidP="00933964">
      <w:pPr>
        <w:pStyle w:val="texte"/>
        <w:spacing w:before="0"/>
        <w:ind w:left="1985" w:hanging="567"/>
        <w:rPr>
          <w:rFonts w:cs="Arial"/>
          <w:sz w:val="18"/>
          <w:szCs w:val="24"/>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r>
      <w:r w:rsidRPr="00CF3F64">
        <w:rPr>
          <w:rFonts w:cs="Arial"/>
          <w:sz w:val="18"/>
          <w:szCs w:val="24"/>
        </w:rPr>
        <w:t>Spécifications fonctionnelles détaillées ou de base,</w:t>
      </w:r>
    </w:p>
    <w:p w14:paraId="6ED14818" w14:textId="77777777" w:rsidR="003823F1" w:rsidRPr="00CF3F64" w:rsidRDefault="003823F1" w:rsidP="00933964">
      <w:pPr>
        <w:pStyle w:val="texte"/>
        <w:spacing w:before="0"/>
        <w:ind w:left="1985" w:hanging="567"/>
        <w:rPr>
          <w:rFonts w:cs="Arial"/>
          <w:sz w:val="18"/>
          <w:szCs w:val="24"/>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Dossier final d’ingénierie,</w:t>
      </w:r>
    </w:p>
    <w:p w14:paraId="6DC7B53B" w14:textId="6AEF041A" w:rsidR="003823F1" w:rsidRPr="00CF3F64" w:rsidRDefault="003823F1" w:rsidP="00933964">
      <w:pPr>
        <w:pStyle w:val="texte"/>
        <w:spacing w:before="0"/>
        <w:ind w:left="1985" w:hanging="567"/>
        <w:rPr>
          <w:rFonts w:cs="Arial"/>
          <w:sz w:val="18"/>
          <w:szCs w:val="24"/>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Codes sources de logiciels développés pour le compte de l’</w:t>
      </w:r>
      <w:r w:rsidR="00A6787D" w:rsidRPr="00CF3F64">
        <w:rPr>
          <w:rFonts w:cs="Arial"/>
          <w:sz w:val="18"/>
          <w:szCs w:val="18"/>
        </w:rPr>
        <w:t>ASNR</w:t>
      </w:r>
      <w:r w:rsidRPr="00CF3F64">
        <w:rPr>
          <w:rFonts w:cs="Arial"/>
          <w:sz w:val="18"/>
          <w:szCs w:val="18"/>
        </w:rPr>
        <w:t>,</w:t>
      </w:r>
    </w:p>
    <w:p w14:paraId="218083A8" w14:textId="77777777" w:rsidR="003823F1" w:rsidRPr="00CF3F64" w:rsidRDefault="003823F1" w:rsidP="00933964">
      <w:pPr>
        <w:pStyle w:val="texte"/>
        <w:spacing w:before="0"/>
        <w:ind w:left="1134" w:hanging="567"/>
        <w:rPr>
          <w:rFonts w:cs="Arial"/>
          <w:sz w:val="18"/>
          <w:szCs w:val="18"/>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Plan général de maintenance,</w:t>
      </w:r>
    </w:p>
    <w:p w14:paraId="5A479B2C" w14:textId="77777777" w:rsidR="003823F1" w:rsidRPr="00CF3F64" w:rsidRDefault="003823F1" w:rsidP="00933964">
      <w:pPr>
        <w:pStyle w:val="texte"/>
        <w:spacing w:before="0"/>
        <w:ind w:left="1134" w:hanging="567"/>
        <w:rPr>
          <w:rFonts w:cs="Arial"/>
          <w:sz w:val="18"/>
          <w:szCs w:val="18"/>
        </w:rPr>
      </w:pPr>
      <w:r w:rsidRPr="00CF3F64">
        <w:rPr>
          <w:rFonts w:cs="Arial"/>
          <w:sz w:val="18"/>
          <w:szCs w:val="18"/>
        </w:rPr>
        <w:fldChar w:fldCharType="begin">
          <w:ffData>
            <w:name w:val=""/>
            <w:enabled/>
            <w:calcOnExit w:val="0"/>
            <w:checkBox>
              <w:sizeAuto/>
              <w:default w:val="0"/>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Pr="00CF3F64">
        <w:rPr>
          <w:rFonts w:cs="Arial"/>
          <w:sz w:val="18"/>
          <w:szCs w:val="18"/>
        </w:rPr>
        <w:tab/>
        <w:t>Comptes-rendus d'opérations de maintenance ou rapport de contrôle périodique,</w:t>
      </w:r>
    </w:p>
    <w:p w14:paraId="0818CA58" w14:textId="77777777" w:rsidR="003823F1" w:rsidRPr="00CF3F64" w:rsidRDefault="00F011FB" w:rsidP="00933964">
      <w:pPr>
        <w:pStyle w:val="texte"/>
        <w:spacing w:before="0"/>
        <w:ind w:left="1134" w:hanging="567"/>
        <w:rPr>
          <w:rFonts w:cs="Arial"/>
          <w:sz w:val="18"/>
          <w:szCs w:val="18"/>
        </w:rPr>
      </w:pPr>
      <w:r w:rsidRPr="00CF3F64">
        <w:rPr>
          <w:rFonts w:cs="Arial"/>
          <w:sz w:val="18"/>
          <w:szCs w:val="18"/>
        </w:rPr>
        <w:fldChar w:fldCharType="begin">
          <w:ffData>
            <w:name w:val=""/>
            <w:enabled/>
            <w:calcOnExit w:val="0"/>
            <w:checkBox>
              <w:sizeAuto/>
              <w:default w:val="1"/>
            </w:checkBox>
          </w:ffData>
        </w:fldChar>
      </w:r>
      <w:r w:rsidRPr="00CF3F64">
        <w:rPr>
          <w:rFonts w:cs="Arial"/>
          <w:sz w:val="18"/>
          <w:szCs w:val="18"/>
        </w:rPr>
        <w:instrText xml:space="preserve"> FORMCHECKBOX </w:instrText>
      </w:r>
      <w:r w:rsidRPr="00CF3F64">
        <w:rPr>
          <w:rFonts w:cs="Arial"/>
          <w:sz w:val="18"/>
          <w:szCs w:val="18"/>
        </w:rPr>
      </w:r>
      <w:r w:rsidRPr="00CF3F64">
        <w:rPr>
          <w:rFonts w:cs="Arial"/>
          <w:sz w:val="18"/>
          <w:szCs w:val="18"/>
        </w:rPr>
        <w:fldChar w:fldCharType="separate"/>
      </w:r>
      <w:r w:rsidRPr="00CF3F64">
        <w:rPr>
          <w:rFonts w:cs="Arial"/>
          <w:sz w:val="18"/>
          <w:szCs w:val="18"/>
        </w:rPr>
        <w:fldChar w:fldCharType="end"/>
      </w:r>
      <w:r w:rsidR="003823F1" w:rsidRPr="00CF3F64">
        <w:rPr>
          <w:rFonts w:cs="Arial"/>
          <w:sz w:val="18"/>
          <w:szCs w:val="18"/>
        </w:rPr>
        <w:tab/>
        <w:t>Notices du matériel ou des constituants du matériel.</w:t>
      </w:r>
    </w:p>
    <w:p w14:paraId="3A173FE7" w14:textId="77777777" w:rsidR="003823F1" w:rsidRPr="00CF3F64" w:rsidRDefault="003823F1" w:rsidP="00933964">
      <w:pPr>
        <w:pStyle w:val="Titre1"/>
        <w:tabs>
          <w:tab w:val="num" w:pos="567"/>
        </w:tabs>
        <w:spacing w:before="300" w:after="180"/>
        <w:ind w:left="567" w:hanging="567"/>
        <w:rPr>
          <w:rFonts w:ascii="Arial" w:hAnsi="Arial"/>
        </w:rPr>
      </w:pPr>
      <w:bookmarkStart w:id="42" w:name="_Toc275263030"/>
      <w:bookmarkStart w:id="43" w:name="_Toc212631259"/>
      <w:r w:rsidRPr="00CF3F64">
        <w:rPr>
          <w:rFonts w:ascii="Arial" w:hAnsi="Arial"/>
        </w:rPr>
        <w:t>Déchets</w:t>
      </w:r>
      <w:bookmarkEnd w:id="42"/>
      <w:bookmarkEnd w:id="43"/>
    </w:p>
    <w:p w14:paraId="47C977D2" w14:textId="1C7998BD" w:rsidR="003823F1" w:rsidRPr="00CF3F64" w:rsidRDefault="003823F1" w:rsidP="00933964">
      <w:pPr>
        <w:pStyle w:val="Titre2"/>
        <w:tabs>
          <w:tab w:val="num" w:pos="567"/>
        </w:tabs>
        <w:ind w:left="567" w:hanging="567"/>
        <w:rPr>
          <w:rFonts w:ascii="Arial" w:hAnsi="Arial"/>
        </w:rPr>
      </w:pPr>
      <w:bookmarkStart w:id="44" w:name="_Toc275263032"/>
      <w:bookmarkStart w:id="45" w:name="_Toc212631260"/>
      <w:r w:rsidRPr="00CF3F64">
        <w:rPr>
          <w:rFonts w:ascii="Arial" w:hAnsi="Arial"/>
        </w:rPr>
        <w:t>Déchets conventionnels</w:t>
      </w:r>
      <w:bookmarkEnd w:id="44"/>
      <w:bookmarkEnd w:id="45"/>
    </w:p>
    <w:p w14:paraId="17069D77" w14:textId="59F36654" w:rsidR="003823F1" w:rsidRPr="00CF3F64" w:rsidRDefault="003823F1" w:rsidP="00774D16">
      <w:pPr>
        <w:pStyle w:val="Corpsdetexte0"/>
        <w:ind w:left="0"/>
        <w:rPr>
          <w:rFonts w:ascii="Arial" w:hAnsi="Arial" w:cs="Arial"/>
        </w:rPr>
      </w:pPr>
      <w:r w:rsidRPr="00CF3F64">
        <w:rPr>
          <w:rFonts w:ascii="Arial" w:hAnsi="Arial" w:cs="Arial"/>
          <w:sz w:val="18"/>
          <w:szCs w:val="18"/>
        </w:rPr>
        <w:t>Les déchets conventionnels (déchets industriels banaux) seront éliminés par</w:t>
      </w:r>
      <w:r w:rsidR="00FC242D" w:rsidRPr="00CF3F64">
        <w:rPr>
          <w:rFonts w:ascii="Arial" w:hAnsi="Arial" w:cs="Arial"/>
          <w:sz w:val="18"/>
          <w:szCs w:val="18"/>
        </w:rPr>
        <w:t xml:space="preserve"> l’</w:t>
      </w:r>
      <w:r w:rsidR="00A6787D" w:rsidRPr="00CF3F64">
        <w:rPr>
          <w:rFonts w:ascii="Arial" w:hAnsi="Arial" w:cs="Arial"/>
          <w:sz w:val="18"/>
          <w:szCs w:val="18"/>
        </w:rPr>
        <w:t>ASNR</w:t>
      </w:r>
      <w:r w:rsidR="00FC242D" w:rsidRPr="00CF3F64">
        <w:rPr>
          <w:rFonts w:ascii="Arial" w:hAnsi="Arial" w:cs="Arial"/>
          <w:sz w:val="18"/>
          <w:szCs w:val="18"/>
        </w:rPr>
        <w:t>.</w:t>
      </w:r>
      <w:r w:rsidRPr="00CF3F64">
        <w:rPr>
          <w:rFonts w:ascii="Arial" w:hAnsi="Arial" w:cs="Arial"/>
          <w:sz w:val="18"/>
          <w:szCs w:val="18"/>
        </w:rPr>
        <w:t xml:space="preserve"> </w:t>
      </w:r>
      <w:r w:rsidR="00FC242D" w:rsidRPr="00CF3F64">
        <w:rPr>
          <w:rFonts w:ascii="Arial" w:hAnsi="Arial" w:cs="Arial"/>
          <w:sz w:val="18"/>
          <w:szCs w:val="18"/>
        </w:rPr>
        <w:t>L</w:t>
      </w:r>
      <w:r w:rsidRPr="00CF3F64">
        <w:rPr>
          <w:rFonts w:ascii="Arial" w:hAnsi="Arial" w:cs="Arial"/>
          <w:sz w:val="18"/>
          <w:szCs w:val="18"/>
        </w:rPr>
        <w:t xml:space="preserve">e Titulaire du marché </w:t>
      </w:r>
      <w:r w:rsidR="00FC242D" w:rsidRPr="00CF3F64">
        <w:rPr>
          <w:rFonts w:ascii="Arial" w:hAnsi="Arial" w:cs="Arial"/>
          <w:sz w:val="18"/>
          <w:szCs w:val="18"/>
        </w:rPr>
        <w:t>devra effectuer le tri et le conditionnement des déchets conformément aux règles qui seront transmises par l’installation où se déroule les travaux</w:t>
      </w:r>
      <w:r w:rsidRPr="00CF3F64">
        <w:rPr>
          <w:rFonts w:ascii="Arial" w:hAnsi="Arial" w:cs="Arial"/>
        </w:rPr>
        <w:t>.</w:t>
      </w:r>
    </w:p>
    <w:p w14:paraId="20843E7D" w14:textId="019358E1" w:rsidR="00735CAB" w:rsidRPr="00CF3F64" w:rsidRDefault="00735CAB" w:rsidP="00735CAB">
      <w:pPr>
        <w:pStyle w:val="Titre2"/>
        <w:tabs>
          <w:tab w:val="num" w:pos="567"/>
        </w:tabs>
        <w:ind w:left="567" w:hanging="567"/>
        <w:rPr>
          <w:rFonts w:ascii="Arial" w:hAnsi="Arial"/>
        </w:rPr>
      </w:pPr>
      <w:bookmarkStart w:id="46" w:name="_Toc212631261"/>
      <w:r w:rsidRPr="00CF3F64">
        <w:rPr>
          <w:rFonts w:ascii="Arial" w:hAnsi="Arial"/>
        </w:rPr>
        <w:t>Déchets issus de zone</w:t>
      </w:r>
      <w:r w:rsidR="00586BEE" w:rsidRPr="00CF3F64">
        <w:rPr>
          <w:rFonts w:ascii="Arial" w:hAnsi="Arial"/>
        </w:rPr>
        <w:t>s</w:t>
      </w:r>
      <w:r w:rsidRPr="00CF3F64">
        <w:rPr>
          <w:rFonts w:ascii="Arial" w:hAnsi="Arial"/>
        </w:rPr>
        <w:t xml:space="preserve"> </w:t>
      </w:r>
      <w:r w:rsidR="00586BEE" w:rsidRPr="00CF3F64">
        <w:rPr>
          <w:rFonts w:ascii="Arial" w:hAnsi="Arial"/>
        </w:rPr>
        <w:t>radiologiques</w:t>
      </w:r>
      <w:bookmarkEnd w:id="46"/>
    </w:p>
    <w:p w14:paraId="1C564ACE" w14:textId="0A3D38F9" w:rsidR="00735CAB" w:rsidRPr="00CF3F64" w:rsidRDefault="00774D16" w:rsidP="00774D16">
      <w:pPr>
        <w:pStyle w:val="Corpsdetexte0"/>
        <w:ind w:left="0"/>
        <w:rPr>
          <w:rFonts w:ascii="Arial" w:hAnsi="Arial" w:cs="Arial"/>
          <w:sz w:val="18"/>
          <w:szCs w:val="18"/>
        </w:rPr>
      </w:pPr>
      <w:r w:rsidRPr="00CF3F64">
        <w:rPr>
          <w:rFonts w:ascii="Arial" w:hAnsi="Arial" w:cs="Arial"/>
          <w:sz w:val="18"/>
          <w:szCs w:val="18"/>
        </w:rPr>
        <w:t>Sans</w:t>
      </w:r>
      <w:r w:rsidR="0054543F" w:rsidRPr="00CF3F64">
        <w:rPr>
          <w:rFonts w:ascii="Arial" w:hAnsi="Arial" w:cs="Arial"/>
          <w:sz w:val="18"/>
          <w:szCs w:val="18"/>
        </w:rPr>
        <w:t xml:space="preserve"> objet</w:t>
      </w:r>
    </w:p>
    <w:p w14:paraId="14BF1187" w14:textId="33CBC0EA" w:rsidR="003823F1" w:rsidRPr="00CF3F64" w:rsidRDefault="003823F1" w:rsidP="00933964">
      <w:pPr>
        <w:pStyle w:val="Titre2"/>
        <w:tabs>
          <w:tab w:val="num" w:pos="567"/>
        </w:tabs>
        <w:ind w:left="567" w:hanging="567"/>
        <w:rPr>
          <w:rFonts w:ascii="Arial" w:hAnsi="Arial"/>
        </w:rPr>
      </w:pPr>
      <w:bookmarkStart w:id="47" w:name="_Toc275263034"/>
      <w:bookmarkStart w:id="48" w:name="_Toc212631262"/>
      <w:r w:rsidRPr="00CF3F64">
        <w:rPr>
          <w:rFonts w:ascii="Arial" w:hAnsi="Arial"/>
        </w:rPr>
        <w:t>Zones de stockage</w:t>
      </w:r>
      <w:bookmarkEnd w:id="47"/>
      <w:bookmarkEnd w:id="48"/>
    </w:p>
    <w:p w14:paraId="60DA3C0C" w14:textId="2FC55B47" w:rsidR="003823F1" w:rsidRPr="00670158" w:rsidRDefault="00670158" w:rsidP="00774D16">
      <w:pPr>
        <w:pStyle w:val="Corpsdetexte0"/>
        <w:ind w:left="0"/>
        <w:rPr>
          <w:rFonts w:ascii="Arial" w:hAnsi="Arial" w:cs="Arial"/>
          <w:sz w:val="18"/>
          <w:szCs w:val="18"/>
        </w:rPr>
      </w:pPr>
      <w:bookmarkStart w:id="49" w:name="_Toc213747845"/>
      <w:bookmarkStart w:id="50" w:name="_Toc224492131"/>
      <w:bookmarkStart w:id="51" w:name="_Toc275263035"/>
      <w:r w:rsidRPr="00670158">
        <w:rPr>
          <w:rFonts w:ascii="Arial" w:hAnsi="Arial" w:cs="Arial"/>
          <w:sz w:val="18"/>
          <w:szCs w:val="18"/>
        </w:rPr>
        <w:t>La zone de stockage sera implantée dans le périmètre de l’installation où se déroulent les travaux.</w:t>
      </w:r>
      <w:bookmarkEnd w:id="49"/>
      <w:bookmarkEnd w:id="50"/>
      <w:bookmarkEnd w:id="51"/>
    </w:p>
    <w:p w14:paraId="121B5687" w14:textId="77777777" w:rsidR="00735CAB" w:rsidRPr="00CF3F64" w:rsidRDefault="00735CAB" w:rsidP="00735CAB">
      <w:pPr>
        <w:pStyle w:val="Titre2"/>
        <w:tabs>
          <w:tab w:val="num" w:pos="567"/>
        </w:tabs>
        <w:ind w:left="567" w:hanging="567"/>
        <w:rPr>
          <w:rFonts w:ascii="Arial" w:hAnsi="Arial"/>
        </w:rPr>
      </w:pPr>
      <w:bookmarkStart w:id="52" w:name="_Toc180762507"/>
      <w:bookmarkStart w:id="53" w:name="_Toc224492133"/>
      <w:bookmarkStart w:id="54" w:name="_Toc275263036"/>
      <w:bookmarkStart w:id="55" w:name="_Toc212631263"/>
      <w:r w:rsidRPr="00CF3F64">
        <w:rPr>
          <w:rFonts w:ascii="Arial" w:hAnsi="Arial"/>
        </w:rPr>
        <w:t>Visite sur site</w:t>
      </w:r>
      <w:bookmarkEnd w:id="52"/>
      <w:bookmarkEnd w:id="55"/>
    </w:p>
    <w:p w14:paraId="3DD34492" w14:textId="77777777" w:rsidR="00735CAB" w:rsidRPr="00CF3F64" w:rsidRDefault="00735CAB" w:rsidP="00774D16">
      <w:pPr>
        <w:pStyle w:val="Corpsdetexte0"/>
        <w:ind w:left="0"/>
        <w:rPr>
          <w:rFonts w:ascii="Arial" w:hAnsi="Arial" w:cs="Arial"/>
          <w:sz w:val="18"/>
          <w:szCs w:val="18"/>
        </w:rPr>
      </w:pPr>
      <w:r w:rsidRPr="00CF3F64">
        <w:rPr>
          <w:rFonts w:ascii="Arial" w:hAnsi="Arial" w:cs="Arial"/>
          <w:sz w:val="18"/>
          <w:szCs w:val="18"/>
        </w:rPr>
        <w:t>Une visite sur site est obligatoire pour évaluer le travail à réaliser ainsi que pour prendre connaissance des consignes et contraintes liées à cette intervention</w:t>
      </w:r>
    </w:p>
    <w:p w14:paraId="2F3E9258" w14:textId="77777777" w:rsidR="003823F1" w:rsidRPr="00CF3F64" w:rsidRDefault="003823F1" w:rsidP="00374210">
      <w:pPr>
        <w:pStyle w:val="Titre2"/>
        <w:tabs>
          <w:tab w:val="num" w:pos="567"/>
        </w:tabs>
        <w:ind w:left="567" w:hanging="567"/>
        <w:rPr>
          <w:rFonts w:ascii="Arial" w:hAnsi="Arial"/>
        </w:rPr>
      </w:pPr>
      <w:bookmarkStart w:id="56" w:name="_Toc212631264"/>
      <w:r w:rsidRPr="00CF3F64">
        <w:rPr>
          <w:rFonts w:ascii="Arial" w:hAnsi="Arial"/>
        </w:rPr>
        <w:t>Planification et délais d'exécution</w:t>
      </w:r>
      <w:bookmarkEnd w:id="53"/>
      <w:bookmarkEnd w:id="54"/>
      <w:bookmarkEnd w:id="56"/>
    </w:p>
    <w:p w14:paraId="0E811430"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Le délai de réalisation de la prestation </w:t>
      </w:r>
      <w:r w:rsidR="000D5AF1" w:rsidRPr="00CF3F64">
        <w:rPr>
          <w:rFonts w:ascii="Arial" w:hAnsi="Arial" w:cs="Arial"/>
          <w:sz w:val="18"/>
          <w:szCs w:val="18"/>
        </w:rPr>
        <w:t>devra être fourni avec l’offre et conforté</w:t>
      </w:r>
      <w:r w:rsidRPr="00CF3F64">
        <w:rPr>
          <w:rFonts w:ascii="Arial" w:hAnsi="Arial" w:cs="Arial"/>
          <w:sz w:val="18"/>
          <w:szCs w:val="18"/>
        </w:rPr>
        <w:t xml:space="preserve"> </w:t>
      </w:r>
      <w:r w:rsidR="000D5AF1" w:rsidRPr="00CF3F64">
        <w:rPr>
          <w:rFonts w:ascii="Arial" w:hAnsi="Arial" w:cs="Arial"/>
          <w:sz w:val="18"/>
          <w:szCs w:val="18"/>
        </w:rPr>
        <w:t>lors de</w:t>
      </w:r>
      <w:r w:rsidRPr="00CF3F64">
        <w:rPr>
          <w:rFonts w:ascii="Arial" w:hAnsi="Arial" w:cs="Arial"/>
          <w:sz w:val="18"/>
          <w:szCs w:val="18"/>
        </w:rPr>
        <w:t xml:space="preserve"> la réunion d'enclenchement.</w:t>
      </w:r>
    </w:p>
    <w:p w14:paraId="7E9DFEDA" w14:textId="6CC61B39"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 respect du planning constitue une obligation essentielle du Prestataire qui s’engage sur les dates de démarrage et de fin et sur le respect du planning des interventions.</w:t>
      </w:r>
    </w:p>
    <w:p w14:paraId="5131F89D" w14:textId="77777777" w:rsidR="003E1672" w:rsidRPr="00CF3F64" w:rsidRDefault="003E1672" w:rsidP="00774D16">
      <w:pPr>
        <w:pStyle w:val="Corpsdetexte0"/>
        <w:ind w:left="0"/>
        <w:rPr>
          <w:rFonts w:ascii="Arial" w:hAnsi="Arial" w:cs="Arial"/>
          <w:sz w:val="18"/>
          <w:szCs w:val="18"/>
        </w:rPr>
      </w:pPr>
      <w:r w:rsidRPr="00CF3F64">
        <w:rPr>
          <w:rFonts w:ascii="Arial" w:hAnsi="Arial" w:cs="Arial"/>
          <w:sz w:val="18"/>
          <w:szCs w:val="18"/>
        </w:rPr>
        <w:t>Les périodes de congés ne sont pas une cause de suspension de délai. Le Prestataire doit maintenir pendant ces périodes le personnel nécessaire pour assurer le déroulement des travaux au programme contractuel en vigueur.</w:t>
      </w:r>
    </w:p>
    <w:p w14:paraId="051B7E0C"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Toute évolution du planning des interventions devra être réalisée en concertation avec le client et validée par celui-ci.</w:t>
      </w:r>
    </w:p>
    <w:p w14:paraId="0ABF5220" w14:textId="77777777" w:rsidR="003823F1" w:rsidRPr="00CF3F64" w:rsidRDefault="003823F1" w:rsidP="00374210">
      <w:pPr>
        <w:pStyle w:val="Titre2"/>
        <w:tabs>
          <w:tab w:val="num" w:pos="567"/>
        </w:tabs>
        <w:ind w:left="567" w:hanging="567"/>
        <w:rPr>
          <w:rFonts w:ascii="Arial" w:hAnsi="Arial"/>
        </w:rPr>
      </w:pPr>
      <w:bookmarkStart w:id="57" w:name="_Toc224492134"/>
      <w:bookmarkStart w:id="58" w:name="_Toc275263037"/>
      <w:bookmarkStart w:id="59" w:name="_Toc212631265"/>
      <w:r w:rsidRPr="00CF3F64">
        <w:rPr>
          <w:rFonts w:ascii="Arial" w:hAnsi="Arial"/>
        </w:rPr>
        <w:t>Conditions d’accès</w:t>
      </w:r>
      <w:bookmarkEnd w:id="57"/>
      <w:bookmarkEnd w:id="58"/>
      <w:bookmarkEnd w:id="59"/>
    </w:p>
    <w:p w14:paraId="68BE5F34" w14:textId="6F6C1ABF"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La prestation sera effectuée sur le site du CEA Cadarache dans le bâtiment </w:t>
      </w:r>
      <w:r w:rsidR="00670158">
        <w:rPr>
          <w:rFonts w:ascii="Arial" w:hAnsi="Arial" w:cs="Arial"/>
          <w:sz w:val="18"/>
          <w:szCs w:val="18"/>
        </w:rPr>
        <w:t>3</w:t>
      </w:r>
      <w:r w:rsidR="00CF1CDE">
        <w:rPr>
          <w:rFonts w:ascii="Arial" w:hAnsi="Arial" w:cs="Arial"/>
          <w:sz w:val="18"/>
          <w:szCs w:val="18"/>
        </w:rPr>
        <w:t xml:space="preserve">46 </w:t>
      </w:r>
      <w:r w:rsidR="00A6787D" w:rsidRPr="00CF3F64">
        <w:rPr>
          <w:rFonts w:ascii="Arial" w:hAnsi="Arial" w:cs="Arial"/>
          <w:sz w:val="18"/>
          <w:szCs w:val="18"/>
        </w:rPr>
        <w:t>ASNR</w:t>
      </w:r>
      <w:r w:rsidRPr="00CF3F64">
        <w:rPr>
          <w:rFonts w:ascii="Arial" w:hAnsi="Arial" w:cs="Arial"/>
          <w:sz w:val="18"/>
          <w:szCs w:val="18"/>
        </w:rPr>
        <w:t xml:space="preserve">. </w:t>
      </w:r>
    </w:p>
    <w:p w14:paraId="6A5735F7"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lastRenderedPageBreak/>
        <w:t>Le prestataire veillera à l'application des contraintes d’accès aux sites, à leurs règlements intérieurs, ainsi qu'aux règles de sécurité de l'installation.</w:t>
      </w:r>
    </w:p>
    <w:p w14:paraId="505F64EC" w14:textId="77777777" w:rsidR="003823F1" w:rsidRPr="00CF3F64" w:rsidRDefault="003823F1" w:rsidP="00374210">
      <w:pPr>
        <w:pStyle w:val="Titre2"/>
        <w:tabs>
          <w:tab w:val="num" w:pos="567"/>
        </w:tabs>
        <w:ind w:left="567" w:hanging="567"/>
        <w:rPr>
          <w:rFonts w:ascii="Arial" w:hAnsi="Arial"/>
        </w:rPr>
      </w:pPr>
      <w:bookmarkStart w:id="60" w:name="_Toc224492135"/>
      <w:bookmarkStart w:id="61" w:name="_Toc275263038"/>
      <w:bookmarkStart w:id="62" w:name="_Toc212631266"/>
      <w:r w:rsidRPr="00CF3F64">
        <w:rPr>
          <w:rFonts w:ascii="Arial" w:hAnsi="Arial"/>
        </w:rPr>
        <w:t>Cadre et obligations</w:t>
      </w:r>
      <w:bookmarkEnd w:id="60"/>
      <w:bookmarkEnd w:id="61"/>
      <w:bookmarkEnd w:id="62"/>
    </w:p>
    <w:p w14:paraId="76AFA0C6"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La prestation sera réalisée dans le respect des dispositions du code du travail, des consignes de sécurité et du règlement intérieur des établissements visitées.</w:t>
      </w:r>
    </w:p>
    <w:p w14:paraId="4AB7D37A"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 titulaire prendra toutes les précautions nécessaires à la protection et conservation des ouvrages existants et organisera sa Coactivité aux fins de prévenir les risques résultant de ses interventions.</w:t>
      </w:r>
    </w:p>
    <w:p w14:paraId="0938B96E" w14:textId="77777777" w:rsidR="003823F1" w:rsidRPr="00CF3F64" w:rsidRDefault="003823F1" w:rsidP="00374210">
      <w:pPr>
        <w:pStyle w:val="Titre2"/>
        <w:tabs>
          <w:tab w:val="num" w:pos="567"/>
        </w:tabs>
        <w:ind w:left="567" w:hanging="567"/>
        <w:rPr>
          <w:rFonts w:ascii="Arial" w:hAnsi="Arial"/>
        </w:rPr>
      </w:pPr>
      <w:bookmarkStart w:id="63" w:name="_Toc224492136"/>
      <w:bookmarkStart w:id="64" w:name="_Toc275263039"/>
      <w:bookmarkStart w:id="65" w:name="_Toc212631267"/>
      <w:r w:rsidRPr="00CF3F64">
        <w:rPr>
          <w:rFonts w:ascii="Arial" w:hAnsi="Arial"/>
        </w:rPr>
        <w:t>Hygiène, sécurité, radioprotection et conditions de travail</w:t>
      </w:r>
      <w:bookmarkEnd w:id="63"/>
      <w:bookmarkEnd w:id="64"/>
      <w:bookmarkEnd w:id="65"/>
    </w:p>
    <w:p w14:paraId="602E56B9" w14:textId="77777777" w:rsidR="003823F1" w:rsidRPr="00CF3F64" w:rsidRDefault="003823F1" w:rsidP="00374210">
      <w:pPr>
        <w:pStyle w:val="Titre3"/>
        <w:rPr>
          <w:rFonts w:ascii="Arial" w:hAnsi="Arial"/>
        </w:rPr>
      </w:pPr>
      <w:bookmarkStart w:id="66" w:name="_Toc224492137"/>
      <w:bookmarkStart w:id="67" w:name="_Toc275263040"/>
      <w:bookmarkStart w:id="68" w:name="_Toc212631268"/>
      <w:r w:rsidRPr="00CF3F64">
        <w:rPr>
          <w:rFonts w:ascii="Arial" w:hAnsi="Arial"/>
        </w:rPr>
        <w:t xml:space="preserve">Conditions de réalisation de </w:t>
      </w:r>
      <w:smartTag w:uri="urn:schemas-microsoft-com:office:smarttags" w:element="City">
        <w:smartTagPr>
          <w:attr w:name="ProductID" w:val="LA PRESTATION"/>
        </w:smartTagPr>
        <w:r w:rsidRPr="00CF3F64">
          <w:rPr>
            <w:rFonts w:ascii="Arial" w:hAnsi="Arial"/>
          </w:rPr>
          <w:t>la prestation</w:t>
        </w:r>
      </w:smartTag>
      <w:bookmarkEnd w:id="66"/>
      <w:bookmarkEnd w:id="67"/>
      <w:bookmarkEnd w:id="68"/>
    </w:p>
    <w:p w14:paraId="6CC1E606"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Le titulaire du marché est tenu de respecter et de faire respecter par ses salariés affectés à l’exécution des prestations faisant l’objet du présent </w:t>
      </w:r>
      <w:r w:rsidR="00665D40" w:rsidRPr="00CF3F64">
        <w:rPr>
          <w:rFonts w:ascii="Arial" w:hAnsi="Arial" w:cs="Arial"/>
          <w:sz w:val="18"/>
          <w:szCs w:val="18"/>
        </w:rPr>
        <w:t>marché,</w:t>
      </w:r>
      <w:r w:rsidRPr="00CF3F64">
        <w:rPr>
          <w:rFonts w:ascii="Arial" w:hAnsi="Arial" w:cs="Arial"/>
          <w:sz w:val="18"/>
          <w:szCs w:val="18"/>
        </w:rPr>
        <w:t xml:space="preserve"> les dispositions du code du travail et les consignes en vigueur sur le site de Cadarache, notamment en ce qui concerne l’accès, la discipline et les mesures de sécurité.</w:t>
      </w:r>
    </w:p>
    <w:p w14:paraId="65A266D1" w14:textId="16C174FE"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 titulaire du marché se conformera aux dispositions des articles R. 4511-1 à R. 4513-13 du code du travail fixant les prescriptions particulières d’hygiène et de sécurité applicables aux travaux effectués dans un établissement par une entreprise extérieure.</w:t>
      </w:r>
    </w:p>
    <w:p w14:paraId="224F5CD5"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A ce titre, une réunion d’inspection commune préalable sera organisée avant le début de l’opération à laquelle devra obligatoirement participer le titulaire (ainsi que ses éventuels sous- traitants) et un plan de prévention écrit sera réalisé. </w:t>
      </w:r>
    </w:p>
    <w:p w14:paraId="59A92959"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En cours du chantier, des visites régulières de suivi seront réalisées afin de vérifier que l’ensemble des dispositions prévues au plan de prévention a bien été mis en œuvre et éventuellement décider, en concertation avec le titulaire, de nouvelles mesures de prévention.</w:t>
      </w:r>
    </w:p>
    <w:p w14:paraId="49A43098"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Le titulaire est informé que le chantier </w:t>
      </w:r>
      <w:r w:rsidR="00E36B90" w:rsidRPr="00CF3F64">
        <w:rPr>
          <w:rFonts w:ascii="Arial" w:hAnsi="Arial" w:cs="Arial"/>
          <w:sz w:val="18"/>
          <w:szCs w:val="18"/>
        </w:rPr>
        <w:t>pourrait</w:t>
      </w:r>
      <w:r w:rsidRPr="00CF3F64">
        <w:rPr>
          <w:rFonts w:ascii="Arial" w:hAnsi="Arial" w:cs="Arial"/>
          <w:sz w:val="18"/>
          <w:szCs w:val="18"/>
        </w:rPr>
        <w:t xml:space="preserve"> être à tout moment arrêté si les dispositions du plan de prévention n’étaient pas appliquées.</w:t>
      </w:r>
    </w:p>
    <w:p w14:paraId="3AE91B53"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Tous les frais découlant de la mise en œuvre des mesures de prévention sont contractuellement réputés compris dans le montant du marché.</w:t>
      </w:r>
    </w:p>
    <w:p w14:paraId="1BCA0C68" w14:textId="375D7A6C"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 titulaire devra transmettre à l’</w:t>
      </w:r>
      <w:r w:rsidR="00A6787D" w:rsidRPr="00CF3F64">
        <w:rPr>
          <w:rFonts w:ascii="Arial" w:hAnsi="Arial" w:cs="Arial"/>
          <w:sz w:val="18"/>
          <w:szCs w:val="18"/>
        </w:rPr>
        <w:t>ASNR</w:t>
      </w:r>
      <w:r w:rsidRPr="00CF3F64">
        <w:rPr>
          <w:rFonts w:ascii="Arial" w:hAnsi="Arial" w:cs="Arial"/>
          <w:sz w:val="18"/>
          <w:szCs w:val="18"/>
        </w:rPr>
        <w:t xml:space="preserve"> par écrit (avant la réunion d’inspection préalable) :</w:t>
      </w:r>
    </w:p>
    <w:p w14:paraId="314AAFAC" w14:textId="58A5A47E" w:rsidR="003823F1" w:rsidRPr="00CF3F64" w:rsidRDefault="003823F1" w:rsidP="00670158">
      <w:pPr>
        <w:pStyle w:val="Corpsdetexte0"/>
        <w:numPr>
          <w:ilvl w:val="1"/>
          <w:numId w:val="10"/>
        </w:numPr>
        <w:rPr>
          <w:rFonts w:ascii="Arial" w:hAnsi="Arial" w:cs="Arial"/>
          <w:sz w:val="18"/>
          <w:szCs w:val="18"/>
        </w:rPr>
      </w:pPr>
      <w:proofErr w:type="gramStart"/>
      <w:r w:rsidRPr="00CF3F64">
        <w:rPr>
          <w:rFonts w:ascii="Arial" w:hAnsi="Arial" w:cs="Arial"/>
          <w:sz w:val="18"/>
          <w:szCs w:val="18"/>
        </w:rPr>
        <w:t>la</w:t>
      </w:r>
      <w:proofErr w:type="gramEnd"/>
      <w:r w:rsidRPr="00CF3F64">
        <w:rPr>
          <w:rFonts w:ascii="Arial" w:hAnsi="Arial" w:cs="Arial"/>
          <w:sz w:val="18"/>
          <w:szCs w:val="18"/>
        </w:rPr>
        <w:t xml:space="preserve"> date de l’arrivée de son personnel ;</w:t>
      </w:r>
    </w:p>
    <w:p w14:paraId="194234AD" w14:textId="6DB41301" w:rsidR="003823F1" w:rsidRPr="00CF3F64" w:rsidRDefault="003823F1" w:rsidP="00670158">
      <w:pPr>
        <w:pStyle w:val="Corpsdetexte0"/>
        <w:numPr>
          <w:ilvl w:val="1"/>
          <w:numId w:val="10"/>
        </w:numPr>
        <w:rPr>
          <w:rFonts w:ascii="Arial" w:hAnsi="Arial" w:cs="Arial"/>
          <w:sz w:val="18"/>
          <w:szCs w:val="18"/>
        </w:rPr>
      </w:pPr>
      <w:proofErr w:type="gramStart"/>
      <w:r w:rsidRPr="00CF3F64">
        <w:rPr>
          <w:rFonts w:ascii="Arial" w:hAnsi="Arial" w:cs="Arial"/>
          <w:sz w:val="18"/>
          <w:szCs w:val="18"/>
        </w:rPr>
        <w:t>la</w:t>
      </w:r>
      <w:proofErr w:type="gramEnd"/>
      <w:r w:rsidRPr="00CF3F64">
        <w:rPr>
          <w:rFonts w:ascii="Arial" w:hAnsi="Arial" w:cs="Arial"/>
          <w:sz w:val="18"/>
          <w:szCs w:val="18"/>
        </w:rPr>
        <w:t xml:space="preserve"> durée prévisible de son intervention ;</w:t>
      </w:r>
    </w:p>
    <w:p w14:paraId="1BEB8680" w14:textId="20EC4866" w:rsidR="003823F1" w:rsidRPr="00CF3F64" w:rsidRDefault="003823F1" w:rsidP="00670158">
      <w:pPr>
        <w:pStyle w:val="Corpsdetexte0"/>
        <w:numPr>
          <w:ilvl w:val="1"/>
          <w:numId w:val="10"/>
        </w:numPr>
        <w:rPr>
          <w:rFonts w:ascii="Arial" w:hAnsi="Arial" w:cs="Arial"/>
          <w:sz w:val="18"/>
          <w:szCs w:val="18"/>
        </w:rPr>
      </w:pPr>
      <w:proofErr w:type="gramStart"/>
      <w:r w:rsidRPr="00CF3F64">
        <w:rPr>
          <w:rFonts w:ascii="Arial" w:hAnsi="Arial" w:cs="Arial"/>
          <w:sz w:val="18"/>
          <w:szCs w:val="18"/>
        </w:rPr>
        <w:t>le</w:t>
      </w:r>
      <w:proofErr w:type="gramEnd"/>
      <w:r w:rsidRPr="00CF3F64">
        <w:rPr>
          <w:rFonts w:ascii="Arial" w:hAnsi="Arial" w:cs="Arial"/>
          <w:sz w:val="18"/>
          <w:szCs w:val="18"/>
        </w:rPr>
        <w:t xml:space="preserve"> nombre prévisible de salariés affectés (y compris les éventuels sous-traitants) ;</w:t>
      </w:r>
    </w:p>
    <w:p w14:paraId="35939213" w14:textId="1EF2E07C" w:rsidR="003823F1" w:rsidRPr="00CF3F64" w:rsidRDefault="003823F1" w:rsidP="00670158">
      <w:pPr>
        <w:pStyle w:val="Corpsdetexte0"/>
        <w:numPr>
          <w:ilvl w:val="1"/>
          <w:numId w:val="10"/>
        </w:numPr>
        <w:rPr>
          <w:rFonts w:ascii="Arial" w:hAnsi="Arial" w:cs="Arial"/>
          <w:sz w:val="18"/>
          <w:szCs w:val="18"/>
        </w:rPr>
      </w:pPr>
      <w:proofErr w:type="gramStart"/>
      <w:r w:rsidRPr="00CF3F64">
        <w:rPr>
          <w:rFonts w:ascii="Arial" w:hAnsi="Arial" w:cs="Arial"/>
          <w:sz w:val="18"/>
          <w:szCs w:val="18"/>
        </w:rPr>
        <w:t>le</w:t>
      </w:r>
      <w:proofErr w:type="gramEnd"/>
      <w:r w:rsidRPr="00CF3F64">
        <w:rPr>
          <w:rFonts w:ascii="Arial" w:hAnsi="Arial" w:cs="Arial"/>
          <w:sz w:val="18"/>
          <w:szCs w:val="18"/>
        </w:rPr>
        <w:t xml:space="preserve"> nom et la qualification de la personne chargée de diriger l’intervention ;</w:t>
      </w:r>
    </w:p>
    <w:p w14:paraId="7957B7DE" w14:textId="592E2C99" w:rsidR="003823F1" w:rsidRPr="00CF3F64" w:rsidRDefault="003823F1" w:rsidP="00670158">
      <w:pPr>
        <w:pStyle w:val="Corpsdetexte0"/>
        <w:numPr>
          <w:ilvl w:val="1"/>
          <w:numId w:val="10"/>
        </w:numPr>
        <w:rPr>
          <w:rFonts w:ascii="Arial" w:hAnsi="Arial" w:cs="Arial"/>
          <w:sz w:val="18"/>
          <w:szCs w:val="18"/>
        </w:rPr>
      </w:pPr>
      <w:proofErr w:type="gramStart"/>
      <w:r w:rsidRPr="00CF3F64">
        <w:rPr>
          <w:rFonts w:ascii="Arial" w:hAnsi="Arial" w:cs="Arial"/>
          <w:sz w:val="18"/>
          <w:szCs w:val="18"/>
        </w:rPr>
        <w:t>les</w:t>
      </w:r>
      <w:proofErr w:type="gramEnd"/>
      <w:r w:rsidRPr="00CF3F64">
        <w:rPr>
          <w:rFonts w:ascii="Arial" w:hAnsi="Arial" w:cs="Arial"/>
          <w:sz w:val="18"/>
          <w:szCs w:val="18"/>
        </w:rPr>
        <w:t xml:space="preserve"> coordonnées des organismes de médecine du travail dont dépendent leurs salariés.</w:t>
      </w:r>
    </w:p>
    <w:p w14:paraId="3535BF1A"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Par ailleurs, il est signalé que tous travaux par point chaud </w:t>
      </w:r>
      <w:r w:rsidR="00E36B90" w:rsidRPr="00CF3F64">
        <w:rPr>
          <w:rFonts w:ascii="Arial" w:hAnsi="Arial" w:cs="Arial"/>
          <w:sz w:val="18"/>
          <w:szCs w:val="18"/>
        </w:rPr>
        <w:t>devront</w:t>
      </w:r>
      <w:r w:rsidRPr="00CF3F64">
        <w:rPr>
          <w:rFonts w:ascii="Arial" w:hAnsi="Arial" w:cs="Arial"/>
          <w:sz w:val="18"/>
          <w:szCs w:val="18"/>
        </w:rPr>
        <w:t xml:space="preserve"> faire l’objet d’un permis de feu signé par l’ingénieur de sécurité (ou un représentant désigné du maître d’ouvrage)</w:t>
      </w:r>
      <w:r w:rsidR="00E36B90" w:rsidRPr="00CF3F64">
        <w:rPr>
          <w:rFonts w:ascii="Arial" w:hAnsi="Arial" w:cs="Arial"/>
          <w:sz w:val="18"/>
          <w:szCs w:val="18"/>
        </w:rPr>
        <w:t xml:space="preserve"> 48 heures à l’avance.</w:t>
      </w:r>
    </w:p>
    <w:p w14:paraId="69F1213C" w14:textId="77777777" w:rsidR="003823F1" w:rsidRPr="00CF3F64" w:rsidRDefault="003823F1" w:rsidP="00374210">
      <w:pPr>
        <w:pStyle w:val="Titre3"/>
        <w:rPr>
          <w:rFonts w:ascii="Arial" w:hAnsi="Arial"/>
        </w:rPr>
      </w:pPr>
      <w:bookmarkStart w:id="69" w:name="_Toc215566840"/>
      <w:bookmarkStart w:id="70" w:name="_Toc224492138"/>
      <w:bookmarkStart w:id="71" w:name="_Toc275263041"/>
      <w:bookmarkStart w:id="72" w:name="_Toc212631269"/>
      <w:r w:rsidRPr="00CF3F64">
        <w:rPr>
          <w:rFonts w:ascii="Arial" w:hAnsi="Arial"/>
        </w:rPr>
        <w:t>Exécution des travaux électriques</w:t>
      </w:r>
      <w:bookmarkEnd w:id="69"/>
      <w:bookmarkEnd w:id="70"/>
      <w:bookmarkEnd w:id="71"/>
      <w:bookmarkEnd w:id="72"/>
    </w:p>
    <w:p w14:paraId="6294DE00"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À l’exception des opérations de mesurage, essais ou vérifications ou celles effectuées sur des installations fonctionnant en très basse tension, aucun travail ou intervention (au sens de l’UTE C18-510) sur une installation électrique, en particulier dans les armoires électriques dont les plastrons sont ouverts, ne doit se faire sans une consignation préalable de l’installation électrique concernée.</w:t>
      </w:r>
    </w:p>
    <w:p w14:paraId="041592BA" w14:textId="277EEAC1"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La demande de consignation de l’installation électrique, la consignation et la levée de consignation sont réalisées dans les conditions prescrites par l’</w:t>
      </w:r>
      <w:r w:rsidR="00A6787D" w:rsidRPr="00CF3F64">
        <w:rPr>
          <w:rFonts w:ascii="Arial" w:hAnsi="Arial" w:cs="Arial"/>
          <w:sz w:val="18"/>
          <w:szCs w:val="18"/>
        </w:rPr>
        <w:t>ASNR</w:t>
      </w:r>
      <w:r w:rsidRPr="00CF3F64">
        <w:rPr>
          <w:rFonts w:ascii="Arial" w:hAnsi="Arial" w:cs="Arial"/>
          <w:sz w:val="18"/>
          <w:szCs w:val="18"/>
        </w:rPr>
        <w:t>/DS</w:t>
      </w:r>
      <w:r w:rsidR="00670158">
        <w:rPr>
          <w:rFonts w:ascii="Arial" w:hAnsi="Arial" w:cs="Arial"/>
          <w:sz w:val="18"/>
          <w:szCs w:val="18"/>
        </w:rPr>
        <w:t>S</w:t>
      </w:r>
      <w:r w:rsidRPr="00CF3F64">
        <w:rPr>
          <w:rFonts w:ascii="Arial" w:hAnsi="Arial" w:cs="Arial"/>
          <w:sz w:val="18"/>
          <w:szCs w:val="18"/>
        </w:rPr>
        <w:t>P</w:t>
      </w:r>
      <w:r w:rsidR="00670158">
        <w:rPr>
          <w:rFonts w:ascii="Arial" w:hAnsi="Arial" w:cs="Arial"/>
          <w:sz w:val="18"/>
          <w:szCs w:val="18"/>
        </w:rPr>
        <w:t>/CAD/SESA-CAD</w:t>
      </w:r>
      <w:r w:rsidRPr="00CF3F64">
        <w:rPr>
          <w:rFonts w:ascii="Arial" w:hAnsi="Arial" w:cs="Arial"/>
          <w:sz w:val="18"/>
          <w:szCs w:val="18"/>
        </w:rPr>
        <w:t xml:space="preserve"> et font l’objet d’un enregistrement (fiche de consignation) dont le support est fourni par l’</w:t>
      </w:r>
      <w:r w:rsidR="00A6787D" w:rsidRPr="00CF3F64">
        <w:rPr>
          <w:rFonts w:ascii="Arial" w:hAnsi="Arial" w:cs="Arial"/>
          <w:sz w:val="18"/>
          <w:szCs w:val="18"/>
        </w:rPr>
        <w:t>ASNR</w:t>
      </w:r>
      <w:r w:rsidRPr="00CF3F64">
        <w:rPr>
          <w:rFonts w:ascii="Arial" w:hAnsi="Arial" w:cs="Arial"/>
          <w:sz w:val="18"/>
          <w:szCs w:val="18"/>
        </w:rPr>
        <w:t>/</w:t>
      </w:r>
      <w:r w:rsidR="00670158" w:rsidRPr="00670158">
        <w:rPr>
          <w:rFonts w:ascii="Arial" w:hAnsi="Arial" w:cs="Arial"/>
          <w:sz w:val="18"/>
          <w:szCs w:val="18"/>
        </w:rPr>
        <w:t xml:space="preserve"> </w:t>
      </w:r>
      <w:r w:rsidR="00670158" w:rsidRPr="00CF3F64">
        <w:rPr>
          <w:rFonts w:ascii="Arial" w:hAnsi="Arial" w:cs="Arial"/>
          <w:sz w:val="18"/>
          <w:szCs w:val="18"/>
        </w:rPr>
        <w:t>DS</w:t>
      </w:r>
      <w:r w:rsidR="00670158">
        <w:rPr>
          <w:rFonts w:ascii="Arial" w:hAnsi="Arial" w:cs="Arial"/>
          <w:sz w:val="18"/>
          <w:szCs w:val="18"/>
        </w:rPr>
        <w:t>S</w:t>
      </w:r>
      <w:r w:rsidR="00670158" w:rsidRPr="00CF3F64">
        <w:rPr>
          <w:rFonts w:ascii="Arial" w:hAnsi="Arial" w:cs="Arial"/>
          <w:sz w:val="18"/>
          <w:szCs w:val="18"/>
        </w:rPr>
        <w:t>P</w:t>
      </w:r>
      <w:r w:rsidR="00670158">
        <w:rPr>
          <w:rFonts w:ascii="Arial" w:hAnsi="Arial" w:cs="Arial"/>
          <w:sz w:val="18"/>
          <w:szCs w:val="18"/>
        </w:rPr>
        <w:t>/CAD/SESA-CAD</w:t>
      </w:r>
      <w:r w:rsidRPr="00CF3F64">
        <w:rPr>
          <w:rFonts w:ascii="Arial" w:hAnsi="Arial" w:cs="Arial"/>
          <w:sz w:val="18"/>
          <w:szCs w:val="18"/>
        </w:rPr>
        <w:t>.</w:t>
      </w:r>
    </w:p>
    <w:p w14:paraId="4AAA8C30" w14:textId="462EB2F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Les opérations de consignation et de déconsignation proprement dites ne peuvent être effectuées que par une personne formée et habilitée (chargé de consignation) et autorisée par l’</w:t>
      </w:r>
      <w:r w:rsidR="00A6787D" w:rsidRPr="00CF3F64">
        <w:rPr>
          <w:rFonts w:ascii="Arial" w:hAnsi="Arial" w:cs="Arial"/>
          <w:sz w:val="18"/>
          <w:szCs w:val="18"/>
        </w:rPr>
        <w:t>ASNR</w:t>
      </w:r>
      <w:r w:rsidRPr="00CF3F64">
        <w:rPr>
          <w:rFonts w:ascii="Arial" w:hAnsi="Arial" w:cs="Arial"/>
          <w:sz w:val="18"/>
          <w:szCs w:val="18"/>
        </w:rPr>
        <w:t>/</w:t>
      </w:r>
      <w:r w:rsidR="00670158" w:rsidRPr="00670158">
        <w:rPr>
          <w:rFonts w:ascii="Arial" w:hAnsi="Arial" w:cs="Arial"/>
          <w:sz w:val="18"/>
          <w:szCs w:val="18"/>
        </w:rPr>
        <w:t xml:space="preserve"> </w:t>
      </w:r>
      <w:r w:rsidR="00670158" w:rsidRPr="00CF3F64">
        <w:rPr>
          <w:rFonts w:ascii="Arial" w:hAnsi="Arial" w:cs="Arial"/>
          <w:sz w:val="18"/>
          <w:szCs w:val="18"/>
        </w:rPr>
        <w:t>DS</w:t>
      </w:r>
      <w:r w:rsidR="00670158">
        <w:rPr>
          <w:rFonts w:ascii="Arial" w:hAnsi="Arial" w:cs="Arial"/>
          <w:sz w:val="18"/>
          <w:szCs w:val="18"/>
        </w:rPr>
        <w:t>S</w:t>
      </w:r>
      <w:r w:rsidR="00670158" w:rsidRPr="00CF3F64">
        <w:rPr>
          <w:rFonts w:ascii="Arial" w:hAnsi="Arial" w:cs="Arial"/>
          <w:sz w:val="18"/>
          <w:szCs w:val="18"/>
        </w:rPr>
        <w:t>P</w:t>
      </w:r>
      <w:r w:rsidR="00670158">
        <w:rPr>
          <w:rFonts w:ascii="Arial" w:hAnsi="Arial" w:cs="Arial"/>
          <w:sz w:val="18"/>
          <w:szCs w:val="18"/>
        </w:rPr>
        <w:t>/CAD/SESA-CAD</w:t>
      </w:r>
      <w:r w:rsidRPr="00CF3F64">
        <w:rPr>
          <w:rFonts w:ascii="Arial" w:hAnsi="Arial" w:cs="Arial"/>
          <w:sz w:val="18"/>
          <w:szCs w:val="18"/>
        </w:rPr>
        <w:t>.</w:t>
      </w:r>
    </w:p>
    <w:p w14:paraId="0BD0E422"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La déconsignation de l’installation ne doit être réalisée qu’après s’être assuré que la remise sous tension de l’installation électrique ne constituera pas, du fait d’une éventuelle anomalie dans les travaux exécutés (court-circuit, inversion de câblages, etc.), un risque de dommage aux installations situées en amont ou en aval ou un risque pour la sécurité des personnes.</w:t>
      </w:r>
    </w:p>
    <w:p w14:paraId="67CCA5E5" w14:textId="77777777" w:rsidR="003823F1" w:rsidRPr="00CF3F64" w:rsidRDefault="003823F1" w:rsidP="00374210">
      <w:pPr>
        <w:pStyle w:val="Titre3"/>
        <w:rPr>
          <w:rFonts w:ascii="Arial" w:hAnsi="Arial"/>
        </w:rPr>
      </w:pPr>
      <w:bookmarkStart w:id="73" w:name="_Toc224492139"/>
      <w:bookmarkStart w:id="74" w:name="_Toc275263042"/>
      <w:bookmarkStart w:id="75" w:name="_Toc212631270"/>
      <w:r w:rsidRPr="00CF3F64">
        <w:rPr>
          <w:rFonts w:ascii="Arial" w:hAnsi="Arial"/>
        </w:rPr>
        <w:lastRenderedPageBreak/>
        <w:t>Accréditation et habilitations</w:t>
      </w:r>
      <w:bookmarkEnd w:id="73"/>
      <w:bookmarkEnd w:id="74"/>
      <w:bookmarkEnd w:id="75"/>
      <w:r w:rsidRPr="00CF3F64">
        <w:rPr>
          <w:rFonts w:ascii="Arial" w:hAnsi="Arial"/>
        </w:rPr>
        <w:t xml:space="preserve"> </w:t>
      </w:r>
    </w:p>
    <w:p w14:paraId="31052F37"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 ou les intervenants du titulaire, désignés pour réaliser ces travaux devront être :</w:t>
      </w:r>
    </w:p>
    <w:p w14:paraId="2EF10F79" w14:textId="77777777" w:rsidR="003823F1" w:rsidRPr="00CF3F64" w:rsidRDefault="00E66ECA" w:rsidP="00670158">
      <w:pPr>
        <w:pStyle w:val="Corpsdetexte0"/>
        <w:numPr>
          <w:ilvl w:val="1"/>
          <w:numId w:val="10"/>
        </w:numPr>
        <w:rPr>
          <w:rFonts w:ascii="Arial" w:hAnsi="Arial" w:cs="Arial"/>
          <w:sz w:val="18"/>
          <w:szCs w:val="18"/>
        </w:rPr>
      </w:pPr>
      <w:r w:rsidRPr="00CF3F64">
        <w:rPr>
          <w:rFonts w:ascii="Arial" w:hAnsi="Arial" w:cs="Arial"/>
          <w:sz w:val="18"/>
          <w:szCs w:val="18"/>
        </w:rPr>
        <w:t>Habilités</w:t>
      </w:r>
      <w:r w:rsidR="003823F1" w:rsidRPr="00CF3F64">
        <w:rPr>
          <w:rFonts w:ascii="Arial" w:hAnsi="Arial" w:cs="Arial"/>
          <w:sz w:val="18"/>
          <w:szCs w:val="18"/>
        </w:rPr>
        <w:t>, avec un niveau minimum B1 ;</w:t>
      </w:r>
    </w:p>
    <w:p w14:paraId="70EB5B2A" w14:textId="77777777" w:rsidR="003823F1" w:rsidRPr="00CF3F64" w:rsidRDefault="00E66ECA" w:rsidP="00670158">
      <w:pPr>
        <w:pStyle w:val="Corpsdetexte0"/>
        <w:numPr>
          <w:ilvl w:val="1"/>
          <w:numId w:val="10"/>
        </w:numPr>
        <w:rPr>
          <w:rFonts w:ascii="Arial" w:hAnsi="Arial" w:cs="Arial"/>
          <w:sz w:val="18"/>
          <w:szCs w:val="18"/>
        </w:rPr>
      </w:pPr>
      <w:r w:rsidRPr="00CF3F64">
        <w:rPr>
          <w:rFonts w:ascii="Arial" w:hAnsi="Arial" w:cs="Arial"/>
          <w:sz w:val="18"/>
          <w:szCs w:val="18"/>
        </w:rPr>
        <w:t>Qualifiés</w:t>
      </w:r>
      <w:r w:rsidR="003823F1" w:rsidRPr="00CF3F64">
        <w:rPr>
          <w:rFonts w:ascii="Arial" w:hAnsi="Arial" w:cs="Arial"/>
          <w:sz w:val="18"/>
          <w:szCs w:val="18"/>
        </w:rPr>
        <w:t xml:space="preserve"> dans le domaine électrique.</w:t>
      </w:r>
    </w:p>
    <w:p w14:paraId="199EC7B2" w14:textId="77777777" w:rsidR="003823F1" w:rsidRPr="00CF3F64" w:rsidRDefault="003823F1" w:rsidP="00933964">
      <w:pPr>
        <w:pStyle w:val="Corpsdetexte0"/>
        <w:rPr>
          <w:rFonts w:ascii="Arial" w:hAnsi="Arial" w:cs="Arial"/>
          <w:sz w:val="18"/>
          <w:szCs w:val="18"/>
        </w:rPr>
      </w:pPr>
      <w:r w:rsidRPr="00CF3F64">
        <w:rPr>
          <w:rFonts w:ascii="Arial" w:hAnsi="Arial" w:cs="Arial"/>
          <w:sz w:val="18"/>
          <w:szCs w:val="18"/>
        </w:rPr>
        <w:t xml:space="preserve">Le prestataire établira et fournira les documents suivants : </w:t>
      </w:r>
    </w:p>
    <w:p w14:paraId="7B5FB075" w14:textId="77777777" w:rsidR="003823F1" w:rsidRPr="00CF3F64" w:rsidRDefault="003823F1" w:rsidP="00933964">
      <w:pPr>
        <w:ind w:left="1985"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1"/>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Pr="00CF3F64">
        <w:rPr>
          <w:rFonts w:ascii="Arial" w:hAnsi="Arial" w:cs="Arial"/>
          <w:sz w:val="18"/>
          <w:szCs w:val="18"/>
        </w:rPr>
        <w:tab/>
        <w:t>Habilitations B1 (pour les travaux électriques)</w:t>
      </w:r>
    </w:p>
    <w:p w14:paraId="21016C92" w14:textId="77777777" w:rsidR="003823F1" w:rsidRPr="00CF3F64" w:rsidRDefault="00F011FB" w:rsidP="00933964">
      <w:pPr>
        <w:ind w:left="1985"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1"/>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003823F1" w:rsidRPr="00CF3F64">
        <w:rPr>
          <w:rFonts w:ascii="Arial" w:hAnsi="Arial" w:cs="Arial"/>
          <w:sz w:val="18"/>
          <w:szCs w:val="18"/>
        </w:rPr>
        <w:tab/>
        <w:t>Plan de prévention</w:t>
      </w:r>
    </w:p>
    <w:p w14:paraId="4EAEDE73" w14:textId="7D3A9F66" w:rsidR="003823F1" w:rsidRPr="00CF3F64" w:rsidRDefault="006B70BE" w:rsidP="00933964">
      <w:pPr>
        <w:ind w:left="1985" w:hanging="567"/>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3823F1" w:rsidRPr="00CF3F64">
        <w:rPr>
          <w:rFonts w:ascii="Arial" w:hAnsi="Arial" w:cs="Arial"/>
          <w:sz w:val="18"/>
          <w:szCs w:val="18"/>
        </w:rPr>
        <w:tab/>
        <w:t>Certificats CEFRI datant de moins de 3 ans</w:t>
      </w:r>
    </w:p>
    <w:p w14:paraId="2598D193" w14:textId="77777777" w:rsidR="003823F1" w:rsidRPr="00CF3F64" w:rsidRDefault="003823F1" w:rsidP="00933964">
      <w:pPr>
        <w:ind w:left="1985"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1"/>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Pr="00CF3F64">
        <w:rPr>
          <w:rFonts w:ascii="Arial" w:hAnsi="Arial" w:cs="Arial"/>
          <w:sz w:val="18"/>
          <w:szCs w:val="18"/>
        </w:rPr>
        <w:tab/>
        <w:t>Habilitations diverses (électriques, soudure, permis de cariste …)</w:t>
      </w:r>
    </w:p>
    <w:p w14:paraId="72ACA82D" w14:textId="5580D4B5" w:rsidR="003823F1" w:rsidRPr="00CF3F64" w:rsidRDefault="00A74D81" w:rsidP="00933964">
      <w:pPr>
        <w:ind w:left="1985"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1"/>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003823F1" w:rsidRPr="00CF3F64">
        <w:rPr>
          <w:rFonts w:ascii="Arial" w:hAnsi="Arial" w:cs="Arial"/>
          <w:sz w:val="18"/>
          <w:szCs w:val="18"/>
        </w:rPr>
        <w:tab/>
        <w:t>Protocole particulier de sécurité pour :</w:t>
      </w:r>
    </w:p>
    <w:p w14:paraId="64BCB3E4" w14:textId="25968DC8" w:rsidR="003823F1" w:rsidRPr="00CF3F64" w:rsidRDefault="00A74D81" w:rsidP="00933964">
      <w:pPr>
        <w:ind w:left="2552"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1"/>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003823F1" w:rsidRPr="00CF3F64">
        <w:rPr>
          <w:rFonts w:ascii="Arial" w:hAnsi="Arial" w:cs="Arial"/>
          <w:sz w:val="18"/>
          <w:szCs w:val="18"/>
        </w:rPr>
        <w:tab/>
        <w:t>Travail à grande hauteur</w:t>
      </w:r>
    </w:p>
    <w:p w14:paraId="364E213F" w14:textId="77777777" w:rsidR="003823F1" w:rsidRPr="00CF3F64" w:rsidRDefault="003823F1" w:rsidP="00933964">
      <w:pPr>
        <w:ind w:left="2552"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0"/>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Pr="00CF3F64">
        <w:rPr>
          <w:rFonts w:ascii="Arial" w:hAnsi="Arial" w:cs="Arial"/>
          <w:sz w:val="18"/>
          <w:szCs w:val="18"/>
        </w:rPr>
        <w:tab/>
        <w:t>Chargement</w:t>
      </w:r>
    </w:p>
    <w:p w14:paraId="328515A6" w14:textId="08423A28" w:rsidR="003823F1" w:rsidRPr="00CF3F64" w:rsidRDefault="003823F1" w:rsidP="00774D16">
      <w:pPr>
        <w:ind w:left="2552" w:hanging="567"/>
        <w:rPr>
          <w:rFonts w:ascii="Arial" w:hAnsi="Arial" w:cs="Arial"/>
          <w:sz w:val="18"/>
          <w:szCs w:val="18"/>
        </w:rPr>
      </w:pPr>
      <w:r w:rsidRPr="00CF3F64">
        <w:rPr>
          <w:rFonts w:ascii="Arial" w:hAnsi="Arial" w:cs="Arial"/>
          <w:sz w:val="18"/>
          <w:szCs w:val="18"/>
        </w:rPr>
        <w:fldChar w:fldCharType="begin">
          <w:ffData>
            <w:name w:val=""/>
            <w:enabled/>
            <w:calcOnExit w:val="0"/>
            <w:checkBox>
              <w:sizeAuto/>
              <w:default w:val="0"/>
            </w:checkBox>
          </w:ffData>
        </w:fldChar>
      </w:r>
      <w:r w:rsidRPr="00CF3F64">
        <w:rPr>
          <w:rFonts w:ascii="Arial" w:hAnsi="Arial" w:cs="Arial"/>
          <w:sz w:val="18"/>
          <w:szCs w:val="18"/>
        </w:rPr>
        <w:instrText xml:space="preserve"> FORMCHECKBOX </w:instrText>
      </w:r>
      <w:r w:rsidRPr="00CF3F64">
        <w:rPr>
          <w:rFonts w:ascii="Arial" w:hAnsi="Arial" w:cs="Arial"/>
          <w:sz w:val="18"/>
          <w:szCs w:val="18"/>
        </w:rPr>
      </w:r>
      <w:r w:rsidRPr="00CF3F64">
        <w:rPr>
          <w:rFonts w:ascii="Arial" w:hAnsi="Arial" w:cs="Arial"/>
          <w:sz w:val="18"/>
          <w:szCs w:val="18"/>
        </w:rPr>
        <w:fldChar w:fldCharType="separate"/>
      </w:r>
      <w:r w:rsidRPr="00CF3F64">
        <w:rPr>
          <w:rFonts w:ascii="Arial" w:hAnsi="Arial" w:cs="Arial"/>
          <w:sz w:val="18"/>
          <w:szCs w:val="18"/>
        </w:rPr>
        <w:fldChar w:fldCharType="end"/>
      </w:r>
      <w:r w:rsidRPr="00CF3F64">
        <w:rPr>
          <w:rFonts w:ascii="Arial" w:hAnsi="Arial" w:cs="Arial"/>
          <w:sz w:val="18"/>
          <w:szCs w:val="18"/>
        </w:rPr>
        <w:tab/>
        <w:t>Déchargement</w:t>
      </w:r>
    </w:p>
    <w:p w14:paraId="369C486A" w14:textId="77777777" w:rsidR="003823F1" w:rsidRPr="00CF3F64" w:rsidRDefault="003823F1" w:rsidP="00374210">
      <w:pPr>
        <w:pStyle w:val="Titre2"/>
        <w:tabs>
          <w:tab w:val="num" w:pos="567"/>
        </w:tabs>
        <w:ind w:left="567" w:hanging="567"/>
        <w:rPr>
          <w:rFonts w:ascii="Arial" w:hAnsi="Arial"/>
        </w:rPr>
      </w:pPr>
      <w:bookmarkStart w:id="76" w:name="_Toc224492140"/>
      <w:bookmarkStart w:id="77" w:name="_Toc275263043"/>
      <w:bookmarkStart w:id="78" w:name="_Toc212631271"/>
      <w:r w:rsidRPr="00CF3F64">
        <w:rPr>
          <w:rFonts w:ascii="Arial" w:hAnsi="Arial"/>
        </w:rPr>
        <w:t>Suivi et contrôle de la prestation</w:t>
      </w:r>
      <w:bookmarkEnd w:id="76"/>
      <w:bookmarkEnd w:id="77"/>
      <w:bookmarkEnd w:id="78"/>
    </w:p>
    <w:p w14:paraId="77673AB7" w14:textId="3D6498ED" w:rsidR="00441730" w:rsidRDefault="00441730" w:rsidP="00441730">
      <w:pPr>
        <w:pStyle w:val="Corpsdetexte0"/>
        <w:ind w:left="0"/>
        <w:rPr>
          <w:rFonts w:ascii="Arial" w:hAnsi="Arial" w:cs="Arial"/>
          <w:sz w:val="18"/>
          <w:szCs w:val="18"/>
        </w:rPr>
      </w:pPr>
      <w:r>
        <w:rPr>
          <w:rFonts w:ascii="Arial" w:hAnsi="Arial" w:cs="Arial"/>
          <w:sz w:val="18"/>
          <w:szCs w:val="18"/>
        </w:rPr>
        <w:t>La prestation débutera par une réunion d’enclenchement à l’issue du plan de prévention.</w:t>
      </w:r>
    </w:p>
    <w:p w14:paraId="1EFBB69F" w14:textId="5FABC33B" w:rsidR="00441730" w:rsidRDefault="00441730" w:rsidP="00441730">
      <w:pPr>
        <w:pStyle w:val="Corpsdetexte0"/>
        <w:ind w:left="0"/>
        <w:rPr>
          <w:rFonts w:ascii="Arial" w:hAnsi="Arial" w:cs="Arial"/>
          <w:sz w:val="18"/>
          <w:szCs w:val="18"/>
        </w:rPr>
      </w:pPr>
      <w:r>
        <w:rPr>
          <w:rFonts w:ascii="Arial" w:hAnsi="Arial" w:cs="Arial"/>
          <w:sz w:val="18"/>
          <w:szCs w:val="18"/>
        </w:rPr>
        <w:t>Le prestataire présentera son organisation ainsi que le planning détaillé des différentes phases de travaux.</w:t>
      </w:r>
    </w:p>
    <w:p w14:paraId="16C957CF" w14:textId="753C87C2" w:rsidR="00441730" w:rsidRDefault="00441730" w:rsidP="00441730">
      <w:pPr>
        <w:pStyle w:val="Corpsdetexte0"/>
        <w:ind w:left="0"/>
        <w:rPr>
          <w:rFonts w:ascii="Arial" w:hAnsi="Arial" w:cs="Arial"/>
          <w:sz w:val="18"/>
          <w:szCs w:val="18"/>
        </w:rPr>
      </w:pPr>
      <w:r>
        <w:rPr>
          <w:rFonts w:ascii="Arial" w:hAnsi="Arial" w:cs="Arial"/>
          <w:sz w:val="18"/>
          <w:szCs w:val="18"/>
        </w:rPr>
        <w:t>Des réunions de suivi et d’avancement seront réalisée de façon périodique (périodicité fixée lors de la réunion d’enclenchement) et pourront être complétées par des réunions techniques (autant que nécessaire).</w:t>
      </w:r>
    </w:p>
    <w:p w14:paraId="29449364" w14:textId="025AA5AD" w:rsidR="00441730" w:rsidRDefault="00441730" w:rsidP="00441730">
      <w:pPr>
        <w:pStyle w:val="Corpsdetexte0"/>
        <w:ind w:left="0"/>
        <w:rPr>
          <w:rFonts w:ascii="Arial" w:hAnsi="Arial" w:cs="Arial"/>
          <w:sz w:val="18"/>
          <w:szCs w:val="18"/>
        </w:rPr>
      </w:pPr>
      <w:r>
        <w:rPr>
          <w:rFonts w:ascii="Arial" w:hAnsi="Arial" w:cs="Arial"/>
          <w:sz w:val="18"/>
          <w:szCs w:val="18"/>
        </w:rPr>
        <w:t>Lors des réunion</w:t>
      </w:r>
      <w:r w:rsidR="001F69CF">
        <w:rPr>
          <w:rFonts w:ascii="Arial" w:hAnsi="Arial" w:cs="Arial"/>
          <w:sz w:val="18"/>
          <w:szCs w:val="18"/>
        </w:rPr>
        <w:t>s</w:t>
      </w:r>
      <w:r>
        <w:rPr>
          <w:rFonts w:ascii="Arial" w:hAnsi="Arial" w:cs="Arial"/>
          <w:sz w:val="18"/>
          <w:szCs w:val="18"/>
        </w:rPr>
        <w:t xml:space="preserve"> de suivi, le prestataire présentera son planning mis à jour, l’avancement des travaux ainsi qu’une synthèse des problèmes rencontrés.</w:t>
      </w:r>
    </w:p>
    <w:p w14:paraId="2492CC72" w14:textId="3EFC7D7F" w:rsidR="003823F1" w:rsidRPr="00CF3F64" w:rsidRDefault="003823F1" w:rsidP="00441730">
      <w:pPr>
        <w:pStyle w:val="Corpsdetexte0"/>
        <w:ind w:left="0"/>
        <w:rPr>
          <w:rFonts w:ascii="Arial" w:hAnsi="Arial" w:cs="Arial"/>
          <w:sz w:val="18"/>
          <w:szCs w:val="18"/>
        </w:rPr>
      </w:pPr>
      <w:r w:rsidRPr="00CF3F64">
        <w:rPr>
          <w:rFonts w:ascii="Arial" w:hAnsi="Arial" w:cs="Arial"/>
          <w:sz w:val="18"/>
          <w:szCs w:val="18"/>
        </w:rPr>
        <w:t>Les travaux devront être en conformité avec les règles de sécurité en vigueur et devront être contrôlés avant leur mise en exploitation, par un organisme agréé.</w:t>
      </w:r>
    </w:p>
    <w:p w14:paraId="2EBA0543" w14:textId="078C98DB" w:rsidR="003823F1" w:rsidRPr="00CF3F64" w:rsidRDefault="003823F1" w:rsidP="00441730">
      <w:pPr>
        <w:pStyle w:val="Corpsdetexte0"/>
        <w:ind w:left="0"/>
        <w:rPr>
          <w:rFonts w:ascii="Arial" w:hAnsi="Arial" w:cs="Arial"/>
          <w:sz w:val="18"/>
          <w:szCs w:val="18"/>
        </w:rPr>
      </w:pPr>
      <w:r w:rsidRPr="00CF3F64">
        <w:rPr>
          <w:rFonts w:ascii="Arial" w:hAnsi="Arial" w:cs="Arial"/>
          <w:sz w:val="18"/>
          <w:szCs w:val="18"/>
        </w:rPr>
        <w:t>L'</w:t>
      </w:r>
      <w:r w:rsidR="00A6787D" w:rsidRPr="00CF3F64">
        <w:rPr>
          <w:rFonts w:ascii="Arial" w:hAnsi="Arial" w:cs="Arial"/>
          <w:sz w:val="18"/>
          <w:szCs w:val="18"/>
        </w:rPr>
        <w:t>ASNR</w:t>
      </w:r>
      <w:r w:rsidRPr="00CF3F64">
        <w:rPr>
          <w:rFonts w:ascii="Arial" w:hAnsi="Arial" w:cs="Arial"/>
          <w:sz w:val="18"/>
          <w:szCs w:val="18"/>
        </w:rPr>
        <w:t xml:space="preserve"> effectuera, au cours de la prestation, les contrôles suivants :</w:t>
      </w:r>
    </w:p>
    <w:p w14:paraId="316898A2" w14:textId="77777777" w:rsidR="003823F1" w:rsidRPr="00CF3F64" w:rsidRDefault="00E36B90" w:rsidP="00670158">
      <w:pPr>
        <w:pStyle w:val="Corpsdetexte0"/>
        <w:numPr>
          <w:ilvl w:val="1"/>
          <w:numId w:val="10"/>
        </w:numPr>
        <w:rPr>
          <w:rFonts w:ascii="Arial" w:hAnsi="Arial" w:cs="Arial"/>
          <w:sz w:val="18"/>
          <w:szCs w:val="18"/>
        </w:rPr>
      </w:pPr>
      <w:r w:rsidRPr="00CF3F64">
        <w:rPr>
          <w:rFonts w:ascii="Arial" w:hAnsi="Arial" w:cs="Arial"/>
          <w:sz w:val="18"/>
          <w:szCs w:val="18"/>
        </w:rPr>
        <w:t>Sécurité</w:t>
      </w:r>
      <w:r w:rsidR="003823F1" w:rsidRPr="00CF3F64">
        <w:rPr>
          <w:rFonts w:ascii="Arial" w:hAnsi="Arial" w:cs="Arial"/>
          <w:sz w:val="18"/>
          <w:szCs w:val="18"/>
        </w:rPr>
        <w:t xml:space="preserve"> du chantier ;</w:t>
      </w:r>
    </w:p>
    <w:p w14:paraId="14B448A9" w14:textId="77777777" w:rsidR="003823F1" w:rsidRPr="00CF3F64" w:rsidRDefault="00E36B90" w:rsidP="00670158">
      <w:pPr>
        <w:pStyle w:val="Corpsdetexte0"/>
        <w:numPr>
          <w:ilvl w:val="1"/>
          <w:numId w:val="10"/>
        </w:numPr>
        <w:rPr>
          <w:rFonts w:ascii="Arial" w:hAnsi="Arial" w:cs="Arial"/>
          <w:sz w:val="18"/>
          <w:szCs w:val="18"/>
        </w:rPr>
      </w:pPr>
      <w:r w:rsidRPr="00CF3F64">
        <w:rPr>
          <w:rFonts w:ascii="Arial" w:hAnsi="Arial" w:cs="Arial"/>
          <w:sz w:val="18"/>
          <w:szCs w:val="18"/>
        </w:rPr>
        <w:t>Respect</w:t>
      </w:r>
      <w:r w:rsidR="003823F1" w:rsidRPr="00CF3F64">
        <w:rPr>
          <w:rFonts w:ascii="Arial" w:hAnsi="Arial" w:cs="Arial"/>
          <w:sz w:val="18"/>
          <w:szCs w:val="18"/>
        </w:rPr>
        <w:t xml:space="preserve"> des règles de l’art et du </w:t>
      </w:r>
      <w:proofErr w:type="spellStart"/>
      <w:r w:rsidR="003823F1" w:rsidRPr="00CF3F64">
        <w:rPr>
          <w:rFonts w:ascii="Arial" w:hAnsi="Arial" w:cs="Arial"/>
          <w:sz w:val="18"/>
          <w:szCs w:val="18"/>
        </w:rPr>
        <w:t>CdC</w:t>
      </w:r>
      <w:proofErr w:type="spellEnd"/>
      <w:r w:rsidR="003823F1" w:rsidRPr="00CF3F64">
        <w:rPr>
          <w:rFonts w:ascii="Arial" w:hAnsi="Arial" w:cs="Arial"/>
          <w:sz w:val="18"/>
          <w:szCs w:val="18"/>
        </w:rPr>
        <w:t>.</w:t>
      </w:r>
    </w:p>
    <w:p w14:paraId="63542BA6"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Ces contrôles ne dégagent pas le prestataire de ses responsabilités propres en matière de contrôle de la qualité des produits, matériaux ou matériels fournis ou mis en œuvre dans le cadre du marché.  </w:t>
      </w:r>
    </w:p>
    <w:p w14:paraId="2F1B583F" w14:textId="5C9223B8"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En cas de manquement aux règlementations, normes, et/ou spécifications techniques, l'</w:t>
      </w:r>
      <w:r w:rsidR="00A6787D" w:rsidRPr="00CF3F64">
        <w:rPr>
          <w:rFonts w:ascii="Arial" w:hAnsi="Arial" w:cs="Arial"/>
          <w:sz w:val="18"/>
          <w:szCs w:val="18"/>
        </w:rPr>
        <w:t>ASNR</w:t>
      </w:r>
      <w:r w:rsidRPr="00CF3F64">
        <w:rPr>
          <w:rFonts w:ascii="Arial" w:hAnsi="Arial" w:cs="Arial"/>
          <w:sz w:val="18"/>
          <w:szCs w:val="18"/>
        </w:rPr>
        <w:t xml:space="preserve"> pourra exiger l'annulation du contrat, le remplacement des produits, la rectification, des dommages-intérêts.</w:t>
      </w:r>
    </w:p>
    <w:p w14:paraId="76F1BF4A" w14:textId="6B968D3D" w:rsidR="00586BEE" w:rsidRPr="00CF3F64" w:rsidRDefault="00586BEE" w:rsidP="00774D16">
      <w:pPr>
        <w:pStyle w:val="Corpsdetexte0"/>
        <w:ind w:left="0"/>
        <w:rPr>
          <w:rFonts w:ascii="Arial" w:hAnsi="Arial" w:cs="Arial"/>
          <w:sz w:val="18"/>
          <w:szCs w:val="18"/>
        </w:rPr>
      </w:pPr>
      <w:r w:rsidRPr="00CF3F64">
        <w:rPr>
          <w:rFonts w:ascii="Arial" w:hAnsi="Arial" w:cs="Arial"/>
          <w:sz w:val="18"/>
          <w:szCs w:val="18"/>
        </w:rPr>
        <w:t>Le prestataire fournira un rapport d’avancement hebdomadaire si sa prestation dépasse une durée de 15 jours (délais d’approvisionnement et d’études inclus)</w:t>
      </w:r>
    </w:p>
    <w:p w14:paraId="471533AA" w14:textId="77777777" w:rsidR="003823F1" w:rsidRPr="00CF3F64" w:rsidRDefault="003823F1" w:rsidP="00374210">
      <w:pPr>
        <w:pStyle w:val="Titre2"/>
        <w:tabs>
          <w:tab w:val="num" w:pos="567"/>
        </w:tabs>
        <w:ind w:left="567" w:hanging="567"/>
        <w:rPr>
          <w:rFonts w:ascii="Arial" w:hAnsi="Arial"/>
          <w:sz w:val="18"/>
          <w:szCs w:val="18"/>
        </w:rPr>
      </w:pPr>
      <w:bookmarkStart w:id="79" w:name="_Toc224492141"/>
      <w:bookmarkStart w:id="80" w:name="_Toc275263044"/>
      <w:bookmarkStart w:id="81" w:name="_Toc212631272"/>
      <w:r w:rsidRPr="00CF3F64">
        <w:rPr>
          <w:rFonts w:ascii="Arial" w:hAnsi="Arial"/>
          <w:sz w:val="18"/>
          <w:szCs w:val="18"/>
        </w:rPr>
        <w:t>Réception</w:t>
      </w:r>
      <w:bookmarkEnd w:id="79"/>
      <w:bookmarkEnd w:id="80"/>
      <w:bookmarkEnd w:id="81"/>
    </w:p>
    <w:p w14:paraId="136BE53D" w14:textId="28FCBC0A"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L’exécution des travaux doit aboutir à la livraison à l’</w:t>
      </w:r>
      <w:r w:rsidR="00A6787D" w:rsidRPr="00CF3F64">
        <w:rPr>
          <w:rFonts w:ascii="Arial" w:hAnsi="Arial" w:cs="Arial"/>
          <w:sz w:val="18"/>
          <w:szCs w:val="18"/>
        </w:rPr>
        <w:t>ASNR</w:t>
      </w:r>
      <w:r w:rsidRPr="00CF3F64">
        <w:rPr>
          <w:rFonts w:ascii="Arial" w:hAnsi="Arial" w:cs="Arial"/>
          <w:sz w:val="18"/>
          <w:szCs w:val="18"/>
        </w:rPr>
        <w:t>, au jour de la réception, d’un ouvrage achevé dans les conditions de qualité prévues aux documents contractuels ou à défaut, aux meilleures conditions de qualité prévues par les D.T.U. ou les règles de l’art.</w:t>
      </w:r>
    </w:p>
    <w:p w14:paraId="2D461EE4" w14:textId="77777777"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Les opérations préalables à la réception sont :</w:t>
      </w:r>
    </w:p>
    <w:p w14:paraId="761BE079" w14:textId="07E53FEC" w:rsidR="003823F1" w:rsidRPr="00CF3F64" w:rsidRDefault="00E36B90" w:rsidP="00670158">
      <w:pPr>
        <w:pStyle w:val="Corpsdetexte0"/>
        <w:numPr>
          <w:ilvl w:val="1"/>
          <w:numId w:val="10"/>
        </w:numPr>
        <w:rPr>
          <w:rFonts w:ascii="Arial" w:hAnsi="Arial" w:cs="Arial"/>
          <w:sz w:val="18"/>
          <w:szCs w:val="18"/>
        </w:rPr>
      </w:pPr>
      <w:r w:rsidRPr="00CF3F64">
        <w:rPr>
          <w:rFonts w:ascii="Arial" w:hAnsi="Arial" w:cs="Arial"/>
          <w:sz w:val="18"/>
          <w:szCs w:val="18"/>
        </w:rPr>
        <w:t>Les</w:t>
      </w:r>
      <w:r w:rsidR="003823F1" w:rsidRPr="00CF3F64">
        <w:rPr>
          <w:rFonts w:ascii="Arial" w:hAnsi="Arial" w:cs="Arial"/>
          <w:sz w:val="18"/>
          <w:szCs w:val="18"/>
        </w:rPr>
        <w:t xml:space="preserve"> constatations relatives à l’achèvement des travaux ;</w:t>
      </w:r>
    </w:p>
    <w:p w14:paraId="267F8562" w14:textId="77777777" w:rsidR="003823F1" w:rsidRPr="00CF3F64" w:rsidRDefault="00E36B90" w:rsidP="00670158">
      <w:pPr>
        <w:pStyle w:val="Corpsdetexte0"/>
        <w:numPr>
          <w:ilvl w:val="1"/>
          <w:numId w:val="10"/>
        </w:numPr>
        <w:rPr>
          <w:rFonts w:ascii="Arial" w:hAnsi="Arial" w:cs="Arial"/>
          <w:sz w:val="18"/>
          <w:szCs w:val="18"/>
        </w:rPr>
      </w:pPr>
      <w:r w:rsidRPr="00CF3F64">
        <w:rPr>
          <w:rFonts w:ascii="Arial" w:hAnsi="Arial" w:cs="Arial"/>
          <w:sz w:val="18"/>
          <w:szCs w:val="18"/>
        </w:rPr>
        <w:t>La</w:t>
      </w:r>
      <w:r w:rsidR="003823F1" w:rsidRPr="00CF3F64">
        <w:rPr>
          <w:rFonts w:ascii="Arial" w:hAnsi="Arial" w:cs="Arial"/>
          <w:sz w:val="18"/>
          <w:szCs w:val="18"/>
        </w:rPr>
        <w:t xml:space="preserve"> reconnaissance des ouvrages exécutés ;</w:t>
      </w:r>
    </w:p>
    <w:p w14:paraId="052CCB29" w14:textId="77777777" w:rsidR="003823F1" w:rsidRPr="00CF3F64" w:rsidRDefault="00E36B90" w:rsidP="00670158">
      <w:pPr>
        <w:pStyle w:val="Corpsdetexte0"/>
        <w:numPr>
          <w:ilvl w:val="1"/>
          <w:numId w:val="10"/>
        </w:numPr>
        <w:rPr>
          <w:rFonts w:ascii="Arial" w:hAnsi="Arial" w:cs="Arial"/>
          <w:sz w:val="18"/>
          <w:szCs w:val="18"/>
        </w:rPr>
      </w:pPr>
      <w:r w:rsidRPr="00CF3F64">
        <w:rPr>
          <w:rFonts w:ascii="Arial" w:hAnsi="Arial" w:cs="Arial"/>
          <w:sz w:val="18"/>
          <w:szCs w:val="18"/>
        </w:rPr>
        <w:t>La</w:t>
      </w:r>
      <w:r w:rsidR="003823F1" w:rsidRPr="00CF3F64">
        <w:rPr>
          <w:rFonts w:ascii="Arial" w:hAnsi="Arial" w:cs="Arial"/>
          <w:sz w:val="18"/>
          <w:szCs w:val="18"/>
        </w:rPr>
        <w:t xml:space="preserve"> constatation éventuelle de l’inexécution des travaux prévus au marché.</w:t>
      </w:r>
    </w:p>
    <w:p w14:paraId="227A8D1B" w14:textId="0F05C4F0"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 xml:space="preserve">La réception fait l’objet d’un </w:t>
      </w:r>
      <w:r w:rsidR="00565963" w:rsidRPr="00CF3F64">
        <w:rPr>
          <w:rFonts w:ascii="Arial" w:hAnsi="Arial" w:cs="Arial"/>
          <w:sz w:val="18"/>
          <w:szCs w:val="18"/>
        </w:rPr>
        <w:t>procès-verbal</w:t>
      </w:r>
      <w:r w:rsidRPr="00CF3F64">
        <w:rPr>
          <w:rFonts w:ascii="Arial" w:hAnsi="Arial" w:cs="Arial"/>
          <w:sz w:val="18"/>
          <w:szCs w:val="18"/>
        </w:rPr>
        <w:t xml:space="preserve"> dressé par l’</w:t>
      </w:r>
      <w:r w:rsidR="00A6787D" w:rsidRPr="00CF3F64">
        <w:rPr>
          <w:rFonts w:ascii="Arial" w:hAnsi="Arial" w:cs="Arial"/>
          <w:sz w:val="18"/>
          <w:szCs w:val="18"/>
        </w:rPr>
        <w:t>ASNR</w:t>
      </w:r>
      <w:r w:rsidRPr="00CF3F64">
        <w:rPr>
          <w:rFonts w:ascii="Arial" w:hAnsi="Arial" w:cs="Arial"/>
          <w:sz w:val="18"/>
          <w:szCs w:val="18"/>
        </w:rPr>
        <w:t xml:space="preserve"> et signé par les deux parties. Si le Prestataire refuse de signer, il en est fait mention. Si la réception peut être prononcée, l’</w:t>
      </w:r>
      <w:r w:rsidR="00A6787D" w:rsidRPr="00CF3F64">
        <w:rPr>
          <w:rFonts w:ascii="Arial" w:hAnsi="Arial" w:cs="Arial"/>
          <w:sz w:val="18"/>
          <w:szCs w:val="18"/>
        </w:rPr>
        <w:t>ASNR</w:t>
      </w:r>
      <w:r w:rsidRPr="00CF3F64">
        <w:rPr>
          <w:rFonts w:ascii="Arial" w:hAnsi="Arial" w:cs="Arial"/>
          <w:sz w:val="18"/>
          <w:szCs w:val="18"/>
        </w:rPr>
        <w:t xml:space="preserve"> mentionne la date d’achèvement des travaux ainsi que les réserves dont est assortie éventuellement la réception.</w:t>
      </w:r>
    </w:p>
    <w:p w14:paraId="52841AE7" w14:textId="7EE90A50"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t>Lorsque la réception est assortie de réserves, le Prestataire doit remédier aux imperfections et malfaçons correspondantes dans le délai fixé par l’</w:t>
      </w:r>
      <w:r w:rsidR="00A6787D" w:rsidRPr="00CF3F64">
        <w:rPr>
          <w:rFonts w:ascii="Arial" w:hAnsi="Arial" w:cs="Arial"/>
          <w:sz w:val="18"/>
          <w:szCs w:val="18"/>
        </w:rPr>
        <w:t>ASNR</w:t>
      </w:r>
      <w:r w:rsidRPr="00CF3F64">
        <w:rPr>
          <w:rFonts w:ascii="Arial" w:hAnsi="Arial" w:cs="Arial"/>
          <w:sz w:val="18"/>
          <w:szCs w:val="18"/>
        </w:rPr>
        <w:t>.</w:t>
      </w:r>
    </w:p>
    <w:p w14:paraId="3108DE72" w14:textId="508C8004" w:rsidR="003823F1" w:rsidRPr="00CF3F64" w:rsidRDefault="003823F1" w:rsidP="00774D16">
      <w:pPr>
        <w:pStyle w:val="Corpsdetexte0"/>
        <w:ind w:left="0"/>
        <w:rPr>
          <w:rFonts w:ascii="Arial" w:hAnsi="Arial" w:cs="Arial"/>
          <w:sz w:val="18"/>
          <w:szCs w:val="18"/>
        </w:rPr>
      </w:pPr>
      <w:r w:rsidRPr="00CF3F64">
        <w:rPr>
          <w:rFonts w:ascii="Arial" w:hAnsi="Arial" w:cs="Arial"/>
          <w:sz w:val="18"/>
          <w:szCs w:val="18"/>
        </w:rPr>
        <w:lastRenderedPageBreak/>
        <w:t>Au cas où ces travaux ne seraient pas faits dans le délai prescrit, l’</w:t>
      </w:r>
      <w:r w:rsidR="00A6787D" w:rsidRPr="00CF3F64">
        <w:rPr>
          <w:rFonts w:ascii="Arial" w:hAnsi="Arial" w:cs="Arial"/>
          <w:sz w:val="18"/>
          <w:szCs w:val="18"/>
        </w:rPr>
        <w:t>ASNR</w:t>
      </w:r>
      <w:r w:rsidRPr="00CF3F64">
        <w:rPr>
          <w:rFonts w:ascii="Arial" w:hAnsi="Arial" w:cs="Arial"/>
          <w:sz w:val="18"/>
          <w:szCs w:val="18"/>
        </w:rPr>
        <w:t xml:space="preserve"> peut les faire exécuter par une autre entreprise aux frais et risques du Prestataire sans qu’il puisse s’y opposer.</w:t>
      </w:r>
    </w:p>
    <w:p w14:paraId="3C4A7CAD" w14:textId="77777777" w:rsidR="003823F1" w:rsidRPr="00CF3F64" w:rsidRDefault="003823F1" w:rsidP="00933964">
      <w:pPr>
        <w:pStyle w:val="Titre1"/>
        <w:tabs>
          <w:tab w:val="num" w:pos="567"/>
        </w:tabs>
        <w:spacing w:before="300" w:after="180"/>
        <w:ind w:left="567" w:hanging="567"/>
        <w:rPr>
          <w:rFonts w:ascii="Arial" w:hAnsi="Arial"/>
        </w:rPr>
      </w:pPr>
      <w:bookmarkStart w:id="82" w:name="_Toc275263045"/>
      <w:bookmarkStart w:id="83" w:name="_Toc212631273"/>
      <w:r w:rsidRPr="00CF3F64">
        <w:rPr>
          <w:rFonts w:ascii="Arial" w:hAnsi="Arial"/>
        </w:rPr>
        <w:t>Responsabilités - Assurances</w:t>
      </w:r>
      <w:bookmarkEnd w:id="82"/>
      <w:bookmarkEnd w:id="83"/>
    </w:p>
    <w:p w14:paraId="109DDAB5" w14:textId="77777777" w:rsidR="003823F1" w:rsidRPr="00CF3F64" w:rsidRDefault="003823F1" w:rsidP="0073595F">
      <w:pPr>
        <w:pStyle w:val="Corpsdetexte0"/>
        <w:ind w:left="0"/>
        <w:rPr>
          <w:rFonts w:ascii="Arial" w:hAnsi="Arial" w:cs="Arial"/>
          <w:sz w:val="18"/>
          <w:szCs w:val="18"/>
        </w:rPr>
      </w:pPr>
      <w:r w:rsidRPr="00CF3F64">
        <w:rPr>
          <w:rFonts w:ascii="Arial" w:hAnsi="Arial" w:cs="Arial"/>
          <w:sz w:val="18"/>
          <w:szCs w:val="18"/>
        </w:rPr>
        <w:t>Les obligations du Prestataire en matière de responsabilités et d’assurances, qui s’appliquent à l'occasion des travaux faisant l'objet du présent marché, sont régies par les dispositions du code civil.</w:t>
      </w:r>
    </w:p>
    <w:p w14:paraId="12DC0DC6" w14:textId="77777777" w:rsidR="003823F1" w:rsidRPr="00CF3F64" w:rsidRDefault="003823F1" w:rsidP="0073595F">
      <w:pPr>
        <w:pStyle w:val="Corpsdetexte0"/>
        <w:ind w:left="0"/>
        <w:rPr>
          <w:rFonts w:ascii="Arial" w:hAnsi="Arial" w:cs="Arial"/>
          <w:sz w:val="18"/>
          <w:szCs w:val="18"/>
        </w:rPr>
      </w:pPr>
      <w:r w:rsidRPr="00CF3F64">
        <w:rPr>
          <w:rFonts w:ascii="Arial" w:hAnsi="Arial" w:cs="Arial"/>
          <w:sz w:val="18"/>
          <w:szCs w:val="18"/>
        </w:rPr>
        <w:t>De convention expresse entre les parties, le Prestataire sera assimilé à un constructeur au sens de l’article 1792-1 du code civil. Il devra répondre de l’intégralité des obligations en découlant.</w:t>
      </w:r>
    </w:p>
    <w:p w14:paraId="1F092B5D" w14:textId="77777777" w:rsidR="003823F1" w:rsidRPr="00CF3F64" w:rsidRDefault="003823F1" w:rsidP="00933964">
      <w:pPr>
        <w:pStyle w:val="Titre2"/>
        <w:tabs>
          <w:tab w:val="num" w:pos="567"/>
        </w:tabs>
        <w:ind w:left="567" w:hanging="567"/>
        <w:rPr>
          <w:rFonts w:ascii="Arial" w:hAnsi="Arial"/>
        </w:rPr>
      </w:pPr>
      <w:bookmarkStart w:id="84" w:name="_Toc275263046"/>
      <w:bookmarkStart w:id="85" w:name="_Toc212631274"/>
      <w:r w:rsidRPr="00CF3F64">
        <w:rPr>
          <w:rFonts w:ascii="Arial" w:hAnsi="Arial"/>
        </w:rPr>
        <w:t>Garantie de parfait achèvement</w:t>
      </w:r>
      <w:bookmarkEnd w:id="84"/>
      <w:bookmarkEnd w:id="85"/>
    </w:p>
    <w:p w14:paraId="3DD15EBC" w14:textId="6B3F5B66" w:rsidR="00533386" w:rsidRPr="00CF3F64" w:rsidRDefault="003823F1" w:rsidP="0073595F">
      <w:pPr>
        <w:pStyle w:val="Corpsdetexte0"/>
        <w:ind w:left="0"/>
        <w:rPr>
          <w:sz w:val="18"/>
          <w:szCs w:val="18"/>
        </w:rPr>
      </w:pPr>
      <w:r w:rsidRPr="00CF3F64">
        <w:rPr>
          <w:rFonts w:ascii="Arial" w:hAnsi="Arial" w:cs="Arial"/>
          <w:sz w:val="18"/>
          <w:szCs w:val="18"/>
        </w:rPr>
        <w:t xml:space="preserve">La garantie de parfait achèvement, à laquelle le Prestataire est tenu pendant un délai de </w:t>
      </w:r>
      <w:r w:rsidR="009B0C89">
        <w:rPr>
          <w:rFonts w:ascii="Arial" w:hAnsi="Arial" w:cs="Arial"/>
          <w:sz w:val="18"/>
          <w:szCs w:val="18"/>
        </w:rPr>
        <w:t>1</w:t>
      </w:r>
      <w:r w:rsidRPr="00CF3F64">
        <w:rPr>
          <w:rFonts w:ascii="Arial" w:hAnsi="Arial" w:cs="Arial"/>
          <w:sz w:val="18"/>
          <w:szCs w:val="18"/>
        </w:rPr>
        <w:t xml:space="preserve"> ans, à compter de la date de réception, s'étend à la réparation de tous les désordres signalés par l’</w:t>
      </w:r>
      <w:r w:rsidR="00A6787D" w:rsidRPr="00CF3F64">
        <w:rPr>
          <w:rFonts w:ascii="Arial" w:hAnsi="Arial" w:cs="Arial"/>
          <w:sz w:val="18"/>
          <w:szCs w:val="18"/>
        </w:rPr>
        <w:t>ASNR</w:t>
      </w:r>
      <w:r w:rsidRPr="00CF3F64">
        <w:rPr>
          <w:rFonts w:ascii="Arial" w:hAnsi="Arial" w:cs="Arial"/>
          <w:sz w:val="18"/>
          <w:szCs w:val="18"/>
        </w:rPr>
        <w:t>, soit au moyen de réserves mentionnées au procès-verbal de réception, soit par voie de notification écrite pour les vices, malfaçons ou désordres constatés ou révélés postérieurement à la réception.</w:t>
      </w:r>
    </w:p>
    <w:sectPr w:rsidR="00533386" w:rsidRPr="00CF3F64" w:rsidSect="00454FD7">
      <w:headerReference w:type="default" r:id="rId16"/>
      <w:pgSz w:w="11906" w:h="16838" w:code="9"/>
      <w:pgMar w:top="1418" w:right="746"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0D26" w14:textId="77777777" w:rsidR="00F56DD5" w:rsidRDefault="00F56DD5">
      <w:r>
        <w:separator/>
      </w:r>
    </w:p>
  </w:endnote>
  <w:endnote w:type="continuationSeparator" w:id="0">
    <w:p w14:paraId="20311779" w14:textId="77777777" w:rsidR="00F56DD5" w:rsidRDefault="00F5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881B" w14:textId="77777777" w:rsidR="00F56DD5" w:rsidRDefault="00F56DD5">
      <w:r>
        <w:separator/>
      </w:r>
    </w:p>
  </w:footnote>
  <w:footnote w:type="continuationSeparator" w:id="0">
    <w:p w14:paraId="6FBDC3EB" w14:textId="77777777" w:rsidR="00F56DD5" w:rsidRDefault="00F5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8" w:type="dxa"/>
      <w:tblBorders>
        <w:bottom w:val="single" w:sz="4" w:space="0" w:color="auto"/>
      </w:tblBorders>
      <w:tblLook w:val="01E0" w:firstRow="1" w:lastRow="1" w:firstColumn="1" w:lastColumn="1" w:noHBand="0" w:noVBand="0"/>
    </w:tblPr>
    <w:tblGrid>
      <w:gridCol w:w="2628"/>
      <w:gridCol w:w="5760"/>
      <w:gridCol w:w="1620"/>
    </w:tblGrid>
    <w:tr w:rsidR="0062256F" w14:paraId="582314A9" w14:textId="77777777">
      <w:tc>
        <w:tcPr>
          <w:tcW w:w="2628" w:type="dxa"/>
        </w:tcPr>
        <w:p w14:paraId="7FF9E498" w14:textId="2A24955E" w:rsidR="0062256F" w:rsidRDefault="00A6787D" w:rsidP="007957F2">
          <w:pPr>
            <w:pStyle w:val="En-tte"/>
          </w:pPr>
          <w:r>
            <w:t>Cahier des charges</w:t>
          </w:r>
        </w:p>
      </w:tc>
      <w:tc>
        <w:tcPr>
          <w:tcW w:w="5760" w:type="dxa"/>
        </w:tcPr>
        <w:p w14:paraId="30C38DA3" w14:textId="17DA6C33" w:rsidR="0062256F" w:rsidRDefault="00BA6440" w:rsidP="00AD30CB">
          <w:pPr>
            <w:pStyle w:val="En-tte"/>
            <w:jc w:val="center"/>
          </w:pPr>
          <w:r w:rsidRPr="002F7E90">
            <w:rPr>
              <w:rFonts w:ascii="Arial" w:hAnsi="Arial"/>
            </w:rPr>
            <w:t>ASNR/DSSP/DCAD/</w:t>
          </w:r>
          <w:r>
            <w:rPr>
              <w:rFonts w:ascii="Arial" w:hAnsi="Arial"/>
            </w:rPr>
            <w:t>EXEMPLE 2</w:t>
          </w:r>
        </w:p>
      </w:tc>
      <w:tc>
        <w:tcPr>
          <w:tcW w:w="1620" w:type="dxa"/>
        </w:tcPr>
        <w:p w14:paraId="591D67C7" w14:textId="77777777" w:rsidR="0062256F" w:rsidRDefault="0062256F" w:rsidP="00A65227">
          <w:pPr>
            <w:pStyle w:val="En-tte"/>
            <w:jc w:val="right"/>
          </w:pPr>
          <w:r>
            <w:t xml:space="preserve">Page </w:t>
          </w:r>
          <w:r>
            <w:fldChar w:fldCharType="begin"/>
          </w:r>
          <w:r>
            <w:instrText xml:space="preserve"> PAGE   \* MERGEFORMAT </w:instrText>
          </w:r>
          <w:r>
            <w:fldChar w:fldCharType="separate"/>
          </w:r>
          <w:r w:rsidR="00E60F5B">
            <w:rPr>
              <w:noProof/>
            </w:rPr>
            <w:t>3</w:t>
          </w:r>
          <w:r>
            <w:fldChar w:fldCharType="end"/>
          </w:r>
          <w:r>
            <w:t xml:space="preserve"> / </w:t>
          </w:r>
          <w:fldSimple w:instr=" NUMPAGES   \* MERGEFORMAT ">
            <w:r w:rsidR="00E60F5B">
              <w:rPr>
                <w:noProof/>
              </w:rPr>
              <w:t>7</w:t>
            </w:r>
          </w:fldSimple>
        </w:p>
      </w:tc>
    </w:tr>
  </w:tbl>
  <w:p w14:paraId="54DC694A" w14:textId="77777777" w:rsidR="0062256F" w:rsidRDefault="006225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95pt;height:10.15pt;visibility:visible;mso-wrap-style:square" o:bullet="t">
        <v:imagedata r:id="rId1" o:title=""/>
      </v:shape>
    </w:pict>
  </w:numPicBullet>
  <w:abstractNum w:abstractNumId="0" w15:restartNumberingAfterBreak="0">
    <w:nsid w:val="FFFFFF81"/>
    <w:multiLevelType w:val="singleLevel"/>
    <w:tmpl w:val="5E0A1734"/>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2A2CB7E"/>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A9CD1B6"/>
    <w:lvl w:ilvl="0">
      <w:start w:val="1"/>
      <w:numFmt w:val="bullet"/>
      <w:pStyle w:val="Listepuces2"/>
      <w:lvlText w:val=""/>
      <w:lvlJc w:val="left"/>
      <w:pPr>
        <w:tabs>
          <w:tab w:val="num" w:pos="643"/>
        </w:tabs>
        <w:ind w:left="643" w:hanging="360"/>
      </w:pPr>
      <w:rPr>
        <w:rFonts w:ascii="Wingdings" w:hAnsi="Wingdings" w:hint="default"/>
      </w:rPr>
    </w:lvl>
  </w:abstractNum>
  <w:abstractNum w:abstractNumId="3" w15:restartNumberingAfterBreak="0">
    <w:nsid w:val="FFFFFF89"/>
    <w:multiLevelType w:val="singleLevel"/>
    <w:tmpl w:val="5588BDBE"/>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89156B2"/>
    <w:multiLevelType w:val="hybridMultilevel"/>
    <w:tmpl w:val="E8DCE85C"/>
    <w:lvl w:ilvl="0" w:tplc="FFFFFFFF">
      <w:start w:val="1"/>
      <w:numFmt w:val="bullet"/>
      <w:pStyle w:val="Listepuces1"/>
      <w:lvlText w:val=""/>
      <w:lvlJc w:val="left"/>
      <w:pPr>
        <w:tabs>
          <w:tab w:val="num" w:pos="-492"/>
        </w:tabs>
        <w:ind w:left="1304" w:hanging="17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F94647F"/>
    <w:multiLevelType w:val="hybridMultilevel"/>
    <w:tmpl w:val="5CD49622"/>
    <w:lvl w:ilvl="0" w:tplc="4CD871C0">
      <w:start w:val="2"/>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43707B4"/>
    <w:multiLevelType w:val="hybridMultilevel"/>
    <w:tmpl w:val="78A6D312"/>
    <w:lvl w:ilvl="0" w:tplc="FFFFFFFF">
      <w:numFmt w:val="bullet"/>
      <w:lvlText w:val="-"/>
      <w:lvlJc w:val="left"/>
      <w:pPr>
        <w:tabs>
          <w:tab w:val="num" w:pos="1145"/>
        </w:tabs>
        <w:ind w:left="1145" w:hanging="360"/>
      </w:pPr>
      <w:rPr>
        <w:rFonts w:ascii="Trebuchet MS" w:eastAsia="Times New Roman" w:hAnsi="Trebuchet MS" w:cs="Times New Roman" w:hint="default"/>
      </w:rPr>
    </w:lvl>
    <w:lvl w:ilvl="1" w:tplc="97F2B824">
      <w:start w:val="4"/>
      <w:numFmt w:val="bullet"/>
      <w:lvlText w:val="-"/>
      <w:lvlJc w:val="left"/>
      <w:pPr>
        <w:ind w:left="1865" w:hanging="360"/>
      </w:pPr>
      <w:rPr>
        <w:rFonts w:ascii="Trebuchet MS" w:eastAsia="Times New Roman" w:hAnsi="Trebuchet MS" w:cs="Times New Roman" w:hint="default"/>
      </w:rPr>
    </w:lvl>
    <w:lvl w:ilvl="2" w:tplc="FFFFFFFF">
      <w:numFmt w:val="bullet"/>
      <w:lvlText w:val="-"/>
      <w:lvlJc w:val="left"/>
      <w:pPr>
        <w:ind w:left="2585" w:hanging="360"/>
      </w:pPr>
      <w:rPr>
        <w:rFonts w:ascii="Trebuchet MS" w:eastAsia="Times New Roman" w:hAnsi="Trebuchet MS" w:cs="Times New Roman" w:hint="default"/>
      </w:rPr>
    </w:lvl>
    <w:lvl w:ilvl="3" w:tplc="FFFFFFFF">
      <w:start w:val="1"/>
      <w:numFmt w:val="bullet"/>
      <w:lvlText w:val=""/>
      <w:lvlJc w:val="left"/>
      <w:pPr>
        <w:tabs>
          <w:tab w:val="num" w:pos="3305"/>
        </w:tabs>
        <w:ind w:left="3305" w:hanging="360"/>
      </w:pPr>
      <w:rPr>
        <w:rFonts w:ascii="Symbol" w:hAnsi="Symbol" w:hint="default"/>
        <w:color w:val="auto"/>
      </w:rPr>
    </w:lvl>
    <w:lvl w:ilvl="4" w:tplc="FFFFFFFF" w:tentative="1">
      <w:start w:val="1"/>
      <w:numFmt w:val="bullet"/>
      <w:lvlText w:val="o"/>
      <w:lvlJc w:val="left"/>
      <w:pPr>
        <w:tabs>
          <w:tab w:val="num" w:pos="4025"/>
        </w:tabs>
        <w:ind w:left="4025" w:hanging="360"/>
      </w:pPr>
      <w:rPr>
        <w:rFonts w:ascii="Courier New" w:hAnsi="Courier New" w:cs="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cs="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7" w15:restartNumberingAfterBreak="0">
    <w:nsid w:val="2F9D5434"/>
    <w:multiLevelType w:val="hybridMultilevel"/>
    <w:tmpl w:val="3FF2A24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9E37AAB"/>
    <w:multiLevelType w:val="hybridMultilevel"/>
    <w:tmpl w:val="A1DE32A8"/>
    <w:lvl w:ilvl="0" w:tplc="4CD871C0">
      <w:start w:val="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9" w15:restartNumberingAfterBreak="0">
    <w:nsid w:val="3B5608D4"/>
    <w:multiLevelType w:val="hybridMultilevel"/>
    <w:tmpl w:val="7A4AF8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4E91"/>
    <w:multiLevelType w:val="hybridMultilevel"/>
    <w:tmpl w:val="07687032"/>
    <w:lvl w:ilvl="0" w:tplc="040C0001">
      <w:start w:val="1"/>
      <w:numFmt w:val="bullet"/>
      <w:lvlText w:val=""/>
      <w:lvlJc w:val="left"/>
      <w:pPr>
        <w:tabs>
          <w:tab w:val="num" w:pos="927"/>
        </w:tabs>
        <w:ind w:left="927" w:hanging="360"/>
      </w:pPr>
      <w:rPr>
        <w:rFonts w:ascii="Symbol" w:hAnsi="Symbol" w:hint="default"/>
      </w:rPr>
    </w:lvl>
    <w:lvl w:ilvl="1" w:tplc="FFFFFFFF">
      <w:start w:val="1"/>
      <w:numFmt w:val="bullet"/>
      <w:lvlText w:val="o"/>
      <w:lvlJc w:val="left"/>
      <w:pPr>
        <w:tabs>
          <w:tab w:val="num" w:pos="1647"/>
        </w:tabs>
        <w:ind w:left="1647" w:hanging="360"/>
      </w:pPr>
      <w:rPr>
        <w:rFonts w:ascii="Courier New" w:hAnsi="Courier New" w:cs="Courier New" w:hint="default"/>
      </w:rPr>
    </w:lvl>
    <w:lvl w:ilvl="2" w:tplc="FFFFFFFF">
      <w:numFmt w:val="bullet"/>
      <w:lvlText w:val="-"/>
      <w:lvlJc w:val="left"/>
      <w:pPr>
        <w:ind w:left="2367" w:hanging="360"/>
      </w:pPr>
      <w:rPr>
        <w:rFonts w:ascii="Trebuchet MS" w:eastAsia="Times New Roman" w:hAnsi="Trebuchet MS" w:cs="Times New Roman" w:hint="default"/>
      </w:rPr>
    </w:lvl>
    <w:lvl w:ilvl="3" w:tplc="FFFFFFFF">
      <w:start w:val="1"/>
      <w:numFmt w:val="bullet"/>
      <w:lvlText w:val=""/>
      <w:lvlJc w:val="left"/>
      <w:pPr>
        <w:tabs>
          <w:tab w:val="num" w:pos="3087"/>
        </w:tabs>
        <w:ind w:left="3087" w:hanging="360"/>
      </w:pPr>
      <w:rPr>
        <w:rFonts w:ascii="Symbol" w:hAnsi="Symbol" w:hint="default"/>
        <w:color w:val="auto"/>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E6D487A"/>
    <w:multiLevelType w:val="hybridMultilevel"/>
    <w:tmpl w:val="282228A2"/>
    <w:lvl w:ilvl="0" w:tplc="27D6B2C6">
      <w:start w:val="1"/>
      <w:numFmt w:val="bullet"/>
      <w:pStyle w:val="listepucecasecoche"/>
      <w:lvlText w:val=""/>
      <w:lvlJc w:val="left"/>
      <w:pPr>
        <w:tabs>
          <w:tab w:val="num" w:pos="644"/>
        </w:tabs>
        <w:ind w:left="641" w:hanging="357"/>
      </w:pPr>
      <w:rPr>
        <w:rFonts w:ascii="Wingdings" w:hAnsi="Wingdings" w:hint="default"/>
      </w:rPr>
    </w:lvl>
    <w:lvl w:ilvl="1" w:tplc="040C0003" w:tentative="1">
      <w:start w:val="1"/>
      <w:numFmt w:val="bullet"/>
      <w:lvlText w:val="o"/>
      <w:lvlJc w:val="left"/>
      <w:pPr>
        <w:tabs>
          <w:tab w:val="num" w:pos="1723"/>
        </w:tabs>
        <w:ind w:left="1723" w:hanging="360"/>
      </w:pPr>
      <w:rPr>
        <w:rFonts w:ascii="Courier New" w:hAnsi="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09321BF"/>
    <w:multiLevelType w:val="hybridMultilevel"/>
    <w:tmpl w:val="1F8CA4AA"/>
    <w:lvl w:ilvl="0" w:tplc="18108058">
      <w:numFmt w:val="bullet"/>
      <w:lvlText w:val="-"/>
      <w:lvlJc w:val="left"/>
      <w:pPr>
        <w:tabs>
          <w:tab w:val="num" w:pos="927"/>
        </w:tabs>
        <w:ind w:left="927" w:hanging="360"/>
      </w:pPr>
      <w:rPr>
        <w:rFonts w:ascii="Trebuchet MS" w:eastAsia="Times New Roman" w:hAnsi="Trebuchet MS"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18108058">
      <w:numFmt w:val="bullet"/>
      <w:lvlText w:val="-"/>
      <w:lvlJc w:val="left"/>
      <w:pPr>
        <w:ind w:left="2367" w:hanging="360"/>
      </w:pPr>
      <w:rPr>
        <w:rFonts w:ascii="Trebuchet MS" w:eastAsia="Times New Roman" w:hAnsi="Trebuchet MS" w:cs="Times New Roman" w:hint="default"/>
      </w:rPr>
    </w:lvl>
    <w:lvl w:ilvl="3" w:tplc="99189AA6">
      <w:start w:val="1"/>
      <w:numFmt w:val="bullet"/>
      <w:lvlText w:val=""/>
      <w:lvlJc w:val="left"/>
      <w:pPr>
        <w:tabs>
          <w:tab w:val="num" w:pos="3087"/>
        </w:tabs>
        <w:ind w:left="3087" w:hanging="360"/>
      </w:pPr>
      <w:rPr>
        <w:rFonts w:ascii="Symbol" w:hAnsi="Symbol" w:hint="default"/>
        <w:color w:val="auto"/>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6188752D"/>
    <w:multiLevelType w:val="hybridMultilevel"/>
    <w:tmpl w:val="0D26E2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031549"/>
    <w:multiLevelType w:val="hybridMultilevel"/>
    <w:tmpl w:val="23B6584E"/>
    <w:lvl w:ilvl="0" w:tplc="102CC02A">
      <w:start w:val="1"/>
      <w:numFmt w:val="bullet"/>
      <w:pStyle w:val="listepucescasevide"/>
      <w:lvlText w:val=""/>
      <w:lvlJc w:val="left"/>
      <w:pPr>
        <w:tabs>
          <w:tab w:val="num" w:pos="644"/>
        </w:tabs>
        <w:ind w:left="641" w:hanging="35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D644E"/>
    <w:multiLevelType w:val="hybridMultilevel"/>
    <w:tmpl w:val="95E4C5CA"/>
    <w:lvl w:ilvl="0" w:tplc="040C0001">
      <w:start w:val="1"/>
      <w:numFmt w:val="bullet"/>
      <w:lvlText w:val=""/>
      <w:lvlJc w:val="left"/>
      <w:pPr>
        <w:tabs>
          <w:tab w:val="num" w:pos="1494"/>
        </w:tabs>
        <w:ind w:left="1494"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6D617D5D"/>
    <w:multiLevelType w:val="hybridMultilevel"/>
    <w:tmpl w:val="39E8F372"/>
    <w:lvl w:ilvl="0" w:tplc="4CD871C0">
      <w:start w:val="2"/>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754F2BB0"/>
    <w:multiLevelType w:val="hybridMultilevel"/>
    <w:tmpl w:val="7322580C"/>
    <w:lvl w:ilvl="0" w:tplc="4CD871C0">
      <w:start w:val="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8" w15:restartNumberingAfterBreak="0">
    <w:nsid w:val="7C9063F0"/>
    <w:multiLevelType w:val="multilevel"/>
    <w:tmpl w:val="D1BE0AC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2281" w:hanging="864"/>
      </w:pPr>
      <w:rPr>
        <w:rFonts w:ascii="Trebuchet MS" w:hAnsi="Trebuchet MS" w:hint="default"/>
        <w:sz w:val="22"/>
        <w:szCs w:val="22"/>
      </w:rPr>
    </w:lvl>
    <w:lvl w:ilvl="4">
      <w:start w:val="1"/>
      <w:numFmt w:val="decimal"/>
      <w:pStyle w:val="Titre5"/>
      <w:suff w:val="space"/>
      <w:lvlText w:val="%1.%2.%3.%4.%5"/>
      <w:lvlJc w:val="left"/>
      <w:pPr>
        <w:ind w:left="1008" w:hanging="1008"/>
      </w:pPr>
      <w:rPr>
        <w:rFonts w:hint="default"/>
      </w:rPr>
    </w:lvl>
    <w:lvl w:ilvl="5">
      <w:start w:val="1"/>
      <w:numFmt w:val="decimal"/>
      <w:pStyle w:val="Titre6"/>
      <w:suff w:val="space"/>
      <w:lvlText w:val="%1.%2.%3.%4.%5.%6"/>
      <w:lvlJc w:val="left"/>
      <w:pPr>
        <w:ind w:left="1152" w:hanging="1152"/>
      </w:pPr>
      <w:rPr>
        <w:rFonts w:hint="default"/>
      </w:rPr>
    </w:lvl>
    <w:lvl w:ilvl="6">
      <w:start w:val="1"/>
      <w:numFmt w:val="decimal"/>
      <w:pStyle w:val="Titre7"/>
      <w:suff w:val="space"/>
      <w:lvlText w:val="%1.%2.%3.%4.%5.%6.%7"/>
      <w:lvlJc w:val="left"/>
      <w:pPr>
        <w:ind w:left="1296" w:hanging="1296"/>
      </w:pPr>
      <w:rPr>
        <w:rFonts w:hint="default"/>
      </w:rPr>
    </w:lvl>
    <w:lvl w:ilvl="7">
      <w:start w:val="1"/>
      <w:numFmt w:val="decimal"/>
      <w:pStyle w:val="Titre8"/>
      <w:suff w:val="space"/>
      <w:lvlText w:val="%1.%2.%3.%4.%5.%6.%7.%8"/>
      <w:lvlJc w:val="left"/>
      <w:pPr>
        <w:ind w:left="1440" w:hanging="1440"/>
      </w:pPr>
      <w:rPr>
        <w:rFonts w:hint="default"/>
      </w:rPr>
    </w:lvl>
    <w:lvl w:ilvl="8">
      <w:start w:val="1"/>
      <w:numFmt w:val="decimal"/>
      <w:pStyle w:val="Titre9"/>
      <w:suff w:val="space"/>
      <w:lvlText w:val="%1.%2.%3.%4.%5.%6.%7.%8.%9"/>
      <w:lvlJc w:val="left"/>
      <w:pPr>
        <w:ind w:left="1584" w:hanging="1584"/>
      </w:pPr>
      <w:rPr>
        <w:rFonts w:hint="default"/>
      </w:rPr>
    </w:lvl>
  </w:abstractNum>
  <w:num w:numId="1" w16cid:durableId="618923068">
    <w:abstractNumId w:val="3"/>
  </w:num>
  <w:num w:numId="2" w16cid:durableId="373775694">
    <w:abstractNumId w:val="2"/>
  </w:num>
  <w:num w:numId="3" w16cid:durableId="1210604041">
    <w:abstractNumId w:val="1"/>
  </w:num>
  <w:num w:numId="4" w16cid:durableId="1541673506">
    <w:abstractNumId w:val="0"/>
  </w:num>
  <w:num w:numId="5" w16cid:durableId="1549603859">
    <w:abstractNumId w:val="18"/>
  </w:num>
  <w:num w:numId="6" w16cid:durableId="1619873672">
    <w:abstractNumId w:val="11"/>
  </w:num>
  <w:num w:numId="7" w16cid:durableId="1302883324">
    <w:abstractNumId w:val="14"/>
  </w:num>
  <w:num w:numId="8" w16cid:durableId="2006934564">
    <w:abstractNumId w:val="4"/>
  </w:num>
  <w:num w:numId="9" w16cid:durableId="979069056">
    <w:abstractNumId w:val="12"/>
  </w:num>
  <w:num w:numId="10" w16cid:durableId="1333799216">
    <w:abstractNumId w:val="12"/>
  </w:num>
  <w:num w:numId="11" w16cid:durableId="669063967">
    <w:abstractNumId w:val="7"/>
  </w:num>
  <w:num w:numId="12" w16cid:durableId="773784948">
    <w:abstractNumId w:val="18"/>
  </w:num>
  <w:num w:numId="13" w16cid:durableId="1426801672">
    <w:abstractNumId w:val="18"/>
  </w:num>
  <w:num w:numId="14" w16cid:durableId="508108518">
    <w:abstractNumId w:val="18"/>
  </w:num>
  <w:num w:numId="15" w16cid:durableId="853149256">
    <w:abstractNumId w:val="9"/>
  </w:num>
  <w:num w:numId="16" w16cid:durableId="77487775">
    <w:abstractNumId w:val="18"/>
  </w:num>
  <w:num w:numId="17" w16cid:durableId="1077939697">
    <w:abstractNumId w:val="18"/>
  </w:num>
  <w:num w:numId="18" w16cid:durableId="1380470123">
    <w:abstractNumId w:val="18"/>
  </w:num>
  <w:num w:numId="19" w16cid:durableId="1153638986">
    <w:abstractNumId w:val="18"/>
  </w:num>
  <w:num w:numId="20" w16cid:durableId="278226670">
    <w:abstractNumId w:val="18"/>
  </w:num>
  <w:num w:numId="21" w16cid:durableId="1409881371">
    <w:abstractNumId w:val="18"/>
  </w:num>
  <w:num w:numId="22" w16cid:durableId="11033912">
    <w:abstractNumId w:val="18"/>
  </w:num>
  <w:num w:numId="23" w16cid:durableId="1442993622">
    <w:abstractNumId w:val="18"/>
  </w:num>
  <w:num w:numId="24" w16cid:durableId="1351566300">
    <w:abstractNumId w:val="18"/>
  </w:num>
  <w:num w:numId="25" w16cid:durableId="500202876">
    <w:abstractNumId w:val="18"/>
  </w:num>
  <w:num w:numId="26" w16cid:durableId="686057924">
    <w:abstractNumId w:val="18"/>
  </w:num>
  <w:num w:numId="27" w16cid:durableId="658846445">
    <w:abstractNumId w:val="18"/>
  </w:num>
  <w:num w:numId="28" w16cid:durableId="639267735">
    <w:abstractNumId w:val="6"/>
  </w:num>
  <w:num w:numId="29" w16cid:durableId="1421560591">
    <w:abstractNumId w:val="12"/>
  </w:num>
  <w:num w:numId="30" w16cid:durableId="1302346929">
    <w:abstractNumId w:val="10"/>
  </w:num>
  <w:num w:numId="31" w16cid:durableId="928735537">
    <w:abstractNumId w:val="18"/>
  </w:num>
  <w:num w:numId="32" w16cid:durableId="220411088">
    <w:abstractNumId w:val="18"/>
  </w:num>
  <w:num w:numId="33" w16cid:durableId="1635910088">
    <w:abstractNumId w:val="18"/>
  </w:num>
  <w:num w:numId="34" w16cid:durableId="2029258130">
    <w:abstractNumId w:val="18"/>
  </w:num>
  <w:num w:numId="35" w16cid:durableId="1050958015">
    <w:abstractNumId w:val="18"/>
  </w:num>
  <w:num w:numId="36" w16cid:durableId="964896218">
    <w:abstractNumId w:val="13"/>
  </w:num>
  <w:num w:numId="37" w16cid:durableId="1480265157">
    <w:abstractNumId w:val="15"/>
  </w:num>
  <w:num w:numId="38" w16cid:durableId="1727338094">
    <w:abstractNumId w:val="17"/>
  </w:num>
  <w:num w:numId="39" w16cid:durableId="1075280934">
    <w:abstractNumId w:val="5"/>
  </w:num>
  <w:num w:numId="40" w16cid:durableId="2122333630">
    <w:abstractNumId w:val="16"/>
  </w:num>
  <w:num w:numId="41" w16cid:durableId="225921894">
    <w:abstractNumId w:val="8"/>
  </w:num>
  <w:num w:numId="42" w16cid:durableId="139998333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82"/>
    <w:rsid w:val="00010F30"/>
    <w:rsid w:val="00011CA3"/>
    <w:rsid w:val="00014314"/>
    <w:rsid w:val="000165DF"/>
    <w:rsid w:val="00020601"/>
    <w:rsid w:val="00021174"/>
    <w:rsid w:val="00021657"/>
    <w:rsid w:val="000222FF"/>
    <w:rsid w:val="00024479"/>
    <w:rsid w:val="000279E0"/>
    <w:rsid w:val="00027E35"/>
    <w:rsid w:val="00037157"/>
    <w:rsid w:val="0004137B"/>
    <w:rsid w:val="00052BC5"/>
    <w:rsid w:val="00055832"/>
    <w:rsid w:val="000562A9"/>
    <w:rsid w:val="0005700B"/>
    <w:rsid w:val="00060C94"/>
    <w:rsid w:val="00066D26"/>
    <w:rsid w:val="00073B9B"/>
    <w:rsid w:val="00074C44"/>
    <w:rsid w:val="00074FD5"/>
    <w:rsid w:val="0007582F"/>
    <w:rsid w:val="00076245"/>
    <w:rsid w:val="00076A86"/>
    <w:rsid w:val="000805E7"/>
    <w:rsid w:val="0008199D"/>
    <w:rsid w:val="00086C92"/>
    <w:rsid w:val="000912AC"/>
    <w:rsid w:val="00091E29"/>
    <w:rsid w:val="000930C3"/>
    <w:rsid w:val="000A4A12"/>
    <w:rsid w:val="000A777F"/>
    <w:rsid w:val="000B361A"/>
    <w:rsid w:val="000B5245"/>
    <w:rsid w:val="000C0A2D"/>
    <w:rsid w:val="000C194F"/>
    <w:rsid w:val="000C2952"/>
    <w:rsid w:val="000D5AF1"/>
    <w:rsid w:val="000D7DF1"/>
    <w:rsid w:val="000E15C3"/>
    <w:rsid w:val="000E224A"/>
    <w:rsid w:val="000E3EEB"/>
    <w:rsid w:val="000F2ABA"/>
    <w:rsid w:val="000F4E8A"/>
    <w:rsid w:val="000F7B9E"/>
    <w:rsid w:val="001006CC"/>
    <w:rsid w:val="00100772"/>
    <w:rsid w:val="00100EEA"/>
    <w:rsid w:val="00101184"/>
    <w:rsid w:val="001019A6"/>
    <w:rsid w:val="00103157"/>
    <w:rsid w:val="001035FB"/>
    <w:rsid w:val="001044ED"/>
    <w:rsid w:val="00104A43"/>
    <w:rsid w:val="00106CBF"/>
    <w:rsid w:val="001121EC"/>
    <w:rsid w:val="001122FD"/>
    <w:rsid w:val="00112E98"/>
    <w:rsid w:val="00113297"/>
    <w:rsid w:val="00117C45"/>
    <w:rsid w:val="001204BC"/>
    <w:rsid w:val="00122E6E"/>
    <w:rsid w:val="00123378"/>
    <w:rsid w:val="00124553"/>
    <w:rsid w:val="00127AFB"/>
    <w:rsid w:val="0013421B"/>
    <w:rsid w:val="00134943"/>
    <w:rsid w:val="00136ECB"/>
    <w:rsid w:val="001418B3"/>
    <w:rsid w:val="00141A4B"/>
    <w:rsid w:val="00142785"/>
    <w:rsid w:val="00144974"/>
    <w:rsid w:val="001569B5"/>
    <w:rsid w:val="00157F2F"/>
    <w:rsid w:val="001613B5"/>
    <w:rsid w:val="001615FC"/>
    <w:rsid w:val="00162567"/>
    <w:rsid w:val="00162821"/>
    <w:rsid w:val="00166CB2"/>
    <w:rsid w:val="00167644"/>
    <w:rsid w:val="0017171D"/>
    <w:rsid w:val="00171AA1"/>
    <w:rsid w:val="00172E85"/>
    <w:rsid w:val="00176466"/>
    <w:rsid w:val="00180E69"/>
    <w:rsid w:val="00181957"/>
    <w:rsid w:val="0018242F"/>
    <w:rsid w:val="00184427"/>
    <w:rsid w:val="0018599A"/>
    <w:rsid w:val="001859D7"/>
    <w:rsid w:val="00190AFB"/>
    <w:rsid w:val="0019196B"/>
    <w:rsid w:val="001922B4"/>
    <w:rsid w:val="00193290"/>
    <w:rsid w:val="001936B8"/>
    <w:rsid w:val="00197D70"/>
    <w:rsid w:val="001A24D3"/>
    <w:rsid w:val="001A6157"/>
    <w:rsid w:val="001A6870"/>
    <w:rsid w:val="001A765F"/>
    <w:rsid w:val="001B5150"/>
    <w:rsid w:val="001B5EFE"/>
    <w:rsid w:val="001B626A"/>
    <w:rsid w:val="001B7262"/>
    <w:rsid w:val="001C23E2"/>
    <w:rsid w:val="001C45D5"/>
    <w:rsid w:val="001C6992"/>
    <w:rsid w:val="001D1923"/>
    <w:rsid w:val="001D1E69"/>
    <w:rsid w:val="001D3F13"/>
    <w:rsid w:val="001D68A0"/>
    <w:rsid w:val="001D6F39"/>
    <w:rsid w:val="001E2B75"/>
    <w:rsid w:val="001E4DA1"/>
    <w:rsid w:val="001E6804"/>
    <w:rsid w:val="001E6817"/>
    <w:rsid w:val="001E698E"/>
    <w:rsid w:val="001F61FA"/>
    <w:rsid w:val="001F69CF"/>
    <w:rsid w:val="001F7049"/>
    <w:rsid w:val="001F776D"/>
    <w:rsid w:val="0020059C"/>
    <w:rsid w:val="002026FF"/>
    <w:rsid w:val="00203654"/>
    <w:rsid w:val="002039BC"/>
    <w:rsid w:val="002058B1"/>
    <w:rsid w:val="00206A80"/>
    <w:rsid w:val="00206D79"/>
    <w:rsid w:val="00213307"/>
    <w:rsid w:val="00214841"/>
    <w:rsid w:val="00215850"/>
    <w:rsid w:val="00217108"/>
    <w:rsid w:val="00217467"/>
    <w:rsid w:val="00217839"/>
    <w:rsid w:val="0022181A"/>
    <w:rsid w:val="00226ABA"/>
    <w:rsid w:val="00232868"/>
    <w:rsid w:val="00233E3A"/>
    <w:rsid w:val="00233FA0"/>
    <w:rsid w:val="00235B2C"/>
    <w:rsid w:val="0023693F"/>
    <w:rsid w:val="00237362"/>
    <w:rsid w:val="00242EDD"/>
    <w:rsid w:val="002433FB"/>
    <w:rsid w:val="00245E51"/>
    <w:rsid w:val="00250D3E"/>
    <w:rsid w:val="002528C4"/>
    <w:rsid w:val="00256227"/>
    <w:rsid w:val="002638C3"/>
    <w:rsid w:val="00264C7D"/>
    <w:rsid w:val="00266A0A"/>
    <w:rsid w:val="0026711E"/>
    <w:rsid w:val="0027003D"/>
    <w:rsid w:val="0027036B"/>
    <w:rsid w:val="00271704"/>
    <w:rsid w:val="00271DB0"/>
    <w:rsid w:val="00271E4D"/>
    <w:rsid w:val="00271EC7"/>
    <w:rsid w:val="002724E5"/>
    <w:rsid w:val="00284E49"/>
    <w:rsid w:val="0028582E"/>
    <w:rsid w:val="00287202"/>
    <w:rsid w:val="0029113A"/>
    <w:rsid w:val="00291BE6"/>
    <w:rsid w:val="00292230"/>
    <w:rsid w:val="00292CB2"/>
    <w:rsid w:val="00294951"/>
    <w:rsid w:val="00294D2F"/>
    <w:rsid w:val="0029601B"/>
    <w:rsid w:val="00296027"/>
    <w:rsid w:val="002A3D36"/>
    <w:rsid w:val="002A4621"/>
    <w:rsid w:val="002A7031"/>
    <w:rsid w:val="002B2B22"/>
    <w:rsid w:val="002B3A54"/>
    <w:rsid w:val="002B5793"/>
    <w:rsid w:val="002B57C3"/>
    <w:rsid w:val="002B6A9D"/>
    <w:rsid w:val="002C0B0B"/>
    <w:rsid w:val="002C1212"/>
    <w:rsid w:val="002C1F49"/>
    <w:rsid w:val="002C6FC6"/>
    <w:rsid w:val="002D6234"/>
    <w:rsid w:val="002D6358"/>
    <w:rsid w:val="002E1A8F"/>
    <w:rsid w:val="002E3CF5"/>
    <w:rsid w:val="002E7036"/>
    <w:rsid w:val="002E7A10"/>
    <w:rsid w:val="002F1374"/>
    <w:rsid w:val="002F1D33"/>
    <w:rsid w:val="002F2F45"/>
    <w:rsid w:val="002F3384"/>
    <w:rsid w:val="002F59C6"/>
    <w:rsid w:val="002F7E90"/>
    <w:rsid w:val="00300F9C"/>
    <w:rsid w:val="003034BA"/>
    <w:rsid w:val="0030499A"/>
    <w:rsid w:val="00306CEA"/>
    <w:rsid w:val="003123D3"/>
    <w:rsid w:val="003133B7"/>
    <w:rsid w:val="00316962"/>
    <w:rsid w:val="00330805"/>
    <w:rsid w:val="0033173F"/>
    <w:rsid w:val="00335DE1"/>
    <w:rsid w:val="00336024"/>
    <w:rsid w:val="003363CD"/>
    <w:rsid w:val="00336E5F"/>
    <w:rsid w:val="0034264E"/>
    <w:rsid w:val="003432C6"/>
    <w:rsid w:val="00343DB2"/>
    <w:rsid w:val="00344162"/>
    <w:rsid w:val="00344AC9"/>
    <w:rsid w:val="00345500"/>
    <w:rsid w:val="00346B6B"/>
    <w:rsid w:val="00352ADC"/>
    <w:rsid w:val="00354216"/>
    <w:rsid w:val="00354EE0"/>
    <w:rsid w:val="003554AF"/>
    <w:rsid w:val="00355EE5"/>
    <w:rsid w:val="00357F18"/>
    <w:rsid w:val="00360C40"/>
    <w:rsid w:val="00362316"/>
    <w:rsid w:val="00365CB2"/>
    <w:rsid w:val="00366DCC"/>
    <w:rsid w:val="00366DD6"/>
    <w:rsid w:val="00371486"/>
    <w:rsid w:val="00372F29"/>
    <w:rsid w:val="00374210"/>
    <w:rsid w:val="00376FAD"/>
    <w:rsid w:val="00380791"/>
    <w:rsid w:val="003823F1"/>
    <w:rsid w:val="003855E7"/>
    <w:rsid w:val="003917CC"/>
    <w:rsid w:val="00395195"/>
    <w:rsid w:val="003A0C82"/>
    <w:rsid w:val="003A0D0A"/>
    <w:rsid w:val="003A49FB"/>
    <w:rsid w:val="003A5656"/>
    <w:rsid w:val="003A7638"/>
    <w:rsid w:val="003A7B99"/>
    <w:rsid w:val="003B055C"/>
    <w:rsid w:val="003B07C8"/>
    <w:rsid w:val="003B0DDB"/>
    <w:rsid w:val="003B56E0"/>
    <w:rsid w:val="003B7674"/>
    <w:rsid w:val="003C1A38"/>
    <w:rsid w:val="003C524A"/>
    <w:rsid w:val="003D1A46"/>
    <w:rsid w:val="003D2A23"/>
    <w:rsid w:val="003D3D7D"/>
    <w:rsid w:val="003D459F"/>
    <w:rsid w:val="003D4A1E"/>
    <w:rsid w:val="003D4BC8"/>
    <w:rsid w:val="003D5B69"/>
    <w:rsid w:val="003E1672"/>
    <w:rsid w:val="003E3C8C"/>
    <w:rsid w:val="003E665D"/>
    <w:rsid w:val="003E6CBD"/>
    <w:rsid w:val="003F02F0"/>
    <w:rsid w:val="003F16AD"/>
    <w:rsid w:val="003F47E6"/>
    <w:rsid w:val="004033AC"/>
    <w:rsid w:val="00403E64"/>
    <w:rsid w:val="00404752"/>
    <w:rsid w:val="00404D66"/>
    <w:rsid w:val="00405751"/>
    <w:rsid w:val="00406F3B"/>
    <w:rsid w:val="0040736C"/>
    <w:rsid w:val="00416084"/>
    <w:rsid w:val="004231F8"/>
    <w:rsid w:val="00424618"/>
    <w:rsid w:val="00424D5D"/>
    <w:rsid w:val="00425A45"/>
    <w:rsid w:val="00426547"/>
    <w:rsid w:val="00430BA7"/>
    <w:rsid w:val="004344FF"/>
    <w:rsid w:val="00440DAD"/>
    <w:rsid w:val="00440F21"/>
    <w:rsid w:val="00441730"/>
    <w:rsid w:val="004435DE"/>
    <w:rsid w:val="00445DB0"/>
    <w:rsid w:val="00446ACA"/>
    <w:rsid w:val="00452374"/>
    <w:rsid w:val="00454056"/>
    <w:rsid w:val="00454FD7"/>
    <w:rsid w:val="00455925"/>
    <w:rsid w:val="00456738"/>
    <w:rsid w:val="00457B62"/>
    <w:rsid w:val="00457FB7"/>
    <w:rsid w:val="00461808"/>
    <w:rsid w:val="00462E56"/>
    <w:rsid w:val="00464C2D"/>
    <w:rsid w:val="004700F7"/>
    <w:rsid w:val="00470DF3"/>
    <w:rsid w:val="00471621"/>
    <w:rsid w:val="00471C1C"/>
    <w:rsid w:val="00476967"/>
    <w:rsid w:val="00477143"/>
    <w:rsid w:val="00477D87"/>
    <w:rsid w:val="0048147A"/>
    <w:rsid w:val="0048486B"/>
    <w:rsid w:val="004848C4"/>
    <w:rsid w:val="00485DEB"/>
    <w:rsid w:val="00490123"/>
    <w:rsid w:val="004923B1"/>
    <w:rsid w:val="0049654D"/>
    <w:rsid w:val="004A0047"/>
    <w:rsid w:val="004A24B4"/>
    <w:rsid w:val="004A4BEC"/>
    <w:rsid w:val="004A5153"/>
    <w:rsid w:val="004A71F2"/>
    <w:rsid w:val="004A7FCE"/>
    <w:rsid w:val="004B346B"/>
    <w:rsid w:val="004B4188"/>
    <w:rsid w:val="004B69DC"/>
    <w:rsid w:val="004B77F3"/>
    <w:rsid w:val="004B7CC1"/>
    <w:rsid w:val="004B7EFD"/>
    <w:rsid w:val="004C0BD4"/>
    <w:rsid w:val="004C1C93"/>
    <w:rsid w:val="004C2E82"/>
    <w:rsid w:val="004D27F1"/>
    <w:rsid w:val="004D2A22"/>
    <w:rsid w:val="004D3249"/>
    <w:rsid w:val="004D53D5"/>
    <w:rsid w:val="004D79B0"/>
    <w:rsid w:val="004E0062"/>
    <w:rsid w:val="004E1272"/>
    <w:rsid w:val="004E3190"/>
    <w:rsid w:val="004E4F44"/>
    <w:rsid w:val="004F0B78"/>
    <w:rsid w:val="004F1975"/>
    <w:rsid w:val="004F306E"/>
    <w:rsid w:val="004F615B"/>
    <w:rsid w:val="004F6704"/>
    <w:rsid w:val="004F7650"/>
    <w:rsid w:val="004F7B44"/>
    <w:rsid w:val="004F7D1B"/>
    <w:rsid w:val="00501259"/>
    <w:rsid w:val="00501398"/>
    <w:rsid w:val="005143BF"/>
    <w:rsid w:val="005217C5"/>
    <w:rsid w:val="005267CC"/>
    <w:rsid w:val="00526965"/>
    <w:rsid w:val="00526CF6"/>
    <w:rsid w:val="005273CF"/>
    <w:rsid w:val="00533386"/>
    <w:rsid w:val="00533B21"/>
    <w:rsid w:val="00541682"/>
    <w:rsid w:val="00543464"/>
    <w:rsid w:val="005436CD"/>
    <w:rsid w:val="005445D3"/>
    <w:rsid w:val="00544D76"/>
    <w:rsid w:val="0054543F"/>
    <w:rsid w:val="005471D0"/>
    <w:rsid w:val="00554F13"/>
    <w:rsid w:val="005609D5"/>
    <w:rsid w:val="00564DB4"/>
    <w:rsid w:val="00565963"/>
    <w:rsid w:val="00566DAF"/>
    <w:rsid w:val="00567208"/>
    <w:rsid w:val="00567DC8"/>
    <w:rsid w:val="005709CE"/>
    <w:rsid w:val="00571015"/>
    <w:rsid w:val="005733A1"/>
    <w:rsid w:val="005750C0"/>
    <w:rsid w:val="00576124"/>
    <w:rsid w:val="00576A38"/>
    <w:rsid w:val="005771BE"/>
    <w:rsid w:val="0057747E"/>
    <w:rsid w:val="005811B8"/>
    <w:rsid w:val="005814D5"/>
    <w:rsid w:val="00584A29"/>
    <w:rsid w:val="00585FDE"/>
    <w:rsid w:val="00586BEE"/>
    <w:rsid w:val="00587221"/>
    <w:rsid w:val="00590CF9"/>
    <w:rsid w:val="0059206A"/>
    <w:rsid w:val="005958A7"/>
    <w:rsid w:val="00595D22"/>
    <w:rsid w:val="005A0D5B"/>
    <w:rsid w:val="005A3F75"/>
    <w:rsid w:val="005A5634"/>
    <w:rsid w:val="005B1275"/>
    <w:rsid w:val="005B29D5"/>
    <w:rsid w:val="005B5139"/>
    <w:rsid w:val="005B537F"/>
    <w:rsid w:val="005C14DA"/>
    <w:rsid w:val="005C6D2F"/>
    <w:rsid w:val="005D2968"/>
    <w:rsid w:val="005D5C08"/>
    <w:rsid w:val="005D5C4B"/>
    <w:rsid w:val="005E406E"/>
    <w:rsid w:val="005E4FBD"/>
    <w:rsid w:val="005F11BF"/>
    <w:rsid w:val="005F212C"/>
    <w:rsid w:val="005F46EA"/>
    <w:rsid w:val="005F4D0D"/>
    <w:rsid w:val="005F4DFF"/>
    <w:rsid w:val="00606A78"/>
    <w:rsid w:val="006074DE"/>
    <w:rsid w:val="00614A6F"/>
    <w:rsid w:val="00614BDC"/>
    <w:rsid w:val="00615E64"/>
    <w:rsid w:val="00616869"/>
    <w:rsid w:val="00620DF5"/>
    <w:rsid w:val="0062256F"/>
    <w:rsid w:val="00626C09"/>
    <w:rsid w:val="00632D57"/>
    <w:rsid w:val="00634B4D"/>
    <w:rsid w:val="0063673E"/>
    <w:rsid w:val="006368B2"/>
    <w:rsid w:val="00636F83"/>
    <w:rsid w:val="006423F0"/>
    <w:rsid w:val="0064278A"/>
    <w:rsid w:val="00642DCA"/>
    <w:rsid w:val="00644D02"/>
    <w:rsid w:val="00645967"/>
    <w:rsid w:val="0064651D"/>
    <w:rsid w:val="00647D91"/>
    <w:rsid w:val="00650635"/>
    <w:rsid w:val="006533DF"/>
    <w:rsid w:val="00653E6B"/>
    <w:rsid w:val="00657C31"/>
    <w:rsid w:val="00661A9D"/>
    <w:rsid w:val="00665D40"/>
    <w:rsid w:val="0066675C"/>
    <w:rsid w:val="006676FA"/>
    <w:rsid w:val="00670158"/>
    <w:rsid w:val="0067138B"/>
    <w:rsid w:val="00674953"/>
    <w:rsid w:val="0068355E"/>
    <w:rsid w:val="00683730"/>
    <w:rsid w:val="006859BB"/>
    <w:rsid w:val="006873D9"/>
    <w:rsid w:val="00690202"/>
    <w:rsid w:val="00695F66"/>
    <w:rsid w:val="00696AC5"/>
    <w:rsid w:val="006A3059"/>
    <w:rsid w:val="006A6F54"/>
    <w:rsid w:val="006B040A"/>
    <w:rsid w:val="006B2006"/>
    <w:rsid w:val="006B58C9"/>
    <w:rsid w:val="006B70BE"/>
    <w:rsid w:val="006C1EAD"/>
    <w:rsid w:val="006C441D"/>
    <w:rsid w:val="006C4E3A"/>
    <w:rsid w:val="006D1B27"/>
    <w:rsid w:val="006D3108"/>
    <w:rsid w:val="006D3D95"/>
    <w:rsid w:val="006D54D3"/>
    <w:rsid w:val="006D5D45"/>
    <w:rsid w:val="006D711F"/>
    <w:rsid w:val="006D7806"/>
    <w:rsid w:val="006E09D5"/>
    <w:rsid w:val="006E0A44"/>
    <w:rsid w:val="006E4763"/>
    <w:rsid w:val="006E4CB9"/>
    <w:rsid w:val="006F366B"/>
    <w:rsid w:val="006F4F79"/>
    <w:rsid w:val="00701280"/>
    <w:rsid w:val="00706FDE"/>
    <w:rsid w:val="00711EFA"/>
    <w:rsid w:val="00716CDB"/>
    <w:rsid w:val="00721EEC"/>
    <w:rsid w:val="0072298A"/>
    <w:rsid w:val="00722F73"/>
    <w:rsid w:val="00724674"/>
    <w:rsid w:val="007278FF"/>
    <w:rsid w:val="00735238"/>
    <w:rsid w:val="00735845"/>
    <w:rsid w:val="0073595F"/>
    <w:rsid w:val="007359FD"/>
    <w:rsid w:val="00735CAB"/>
    <w:rsid w:val="007366FB"/>
    <w:rsid w:val="00741212"/>
    <w:rsid w:val="00741F07"/>
    <w:rsid w:val="0074474C"/>
    <w:rsid w:val="00746787"/>
    <w:rsid w:val="00750393"/>
    <w:rsid w:val="00754F3C"/>
    <w:rsid w:val="00755AB8"/>
    <w:rsid w:val="00755EDA"/>
    <w:rsid w:val="0076171C"/>
    <w:rsid w:val="00762C77"/>
    <w:rsid w:val="0076477B"/>
    <w:rsid w:val="00764B04"/>
    <w:rsid w:val="00770ACE"/>
    <w:rsid w:val="0077164C"/>
    <w:rsid w:val="00772069"/>
    <w:rsid w:val="00772130"/>
    <w:rsid w:val="00773D02"/>
    <w:rsid w:val="00774D16"/>
    <w:rsid w:val="007763BE"/>
    <w:rsid w:val="00780B01"/>
    <w:rsid w:val="00780D83"/>
    <w:rsid w:val="00782697"/>
    <w:rsid w:val="0078313B"/>
    <w:rsid w:val="00785A20"/>
    <w:rsid w:val="007957F2"/>
    <w:rsid w:val="007A15FE"/>
    <w:rsid w:val="007A1641"/>
    <w:rsid w:val="007A1EFE"/>
    <w:rsid w:val="007A22F4"/>
    <w:rsid w:val="007A3C35"/>
    <w:rsid w:val="007A64AA"/>
    <w:rsid w:val="007A6AE9"/>
    <w:rsid w:val="007B1107"/>
    <w:rsid w:val="007B156A"/>
    <w:rsid w:val="007B2CD9"/>
    <w:rsid w:val="007B3D5E"/>
    <w:rsid w:val="007C0793"/>
    <w:rsid w:val="007C131A"/>
    <w:rsid w:val="007C4C74"/>
    <w:rsid w:val="007C6C0C"/>
    <w:rsid w:val="007C7A9C"/>
    <w:rsid w:val="007D0558"/>
    <w:rsid w:val="007D40BC"/>
    <w:rsid w:val="007D4398"/>
    <w:rsid w:val="007D500A"/>
    <w:rsid w:val="007D52E3"/>
    <w:rsid w:val="007D5577"/>
    <w:rsid w:val="007D6823"/>
    <w:rsid w:val="007E1472"/>
    <w:rsid w:val="007E2A9E"/>
    <w:rsid w:val="007E304F"/>
    <w:rsid w:val="007E3859"/>
    <w:rsid w:val="007E5268"/>
    <w:rsid w:val="007E5670"/>
    <w:rsid w:val="007F2DE8"/>
    <w:rsid w:val="007F4D31"/>
    <w:rsid w:val="008019C6"/>
    <w:rsid w:val="00801A1A"/>
    <w:rsid w:val="0080638C"/>
    <w:rsid w:val="00806908"/>
    <w:rsid w:val="00806E8C"/>
    <w:rsid w:val="00807712"/>
    <w:rsid w:val="00807EB4"/>
    <w:rsid w:val="008103A4"/>
    <w:rsid w:val="008124E9"/>
    <w:rsid w:val="00813D36"/>
    <w:rsid w:val="00813EB8"/>
    <w:rsid w:val="00814EE3"/>
    <w:rsid w:val="00820076"/>
    <w:rsid w:val="00821DD2"/>
    <w:rsid w:val="00824A3A"/>
    <w:rsid w:val="0082516F"/>
    <w:rsid w:val="00831AD2"/>
    <w:rsid w:val="008362A3"/>
    <w:rsid w:val="00836DF7"/>
    <w:rsid w:val="008379F4"/>
    <w:rsid w:val="00837CEE"/>
    <w:rsid w:val="00842FD0"/>
    <w:rsid w:val="0084404D"/>
    <w:rsid w:val="008447B1"/>
    <w:rsid w:val="00844E84"/>
    <w:rsid w:val="008450D2"/>
    <w:rsid w:val="00853FB9"/>
    <w:rsid w:val="00854DDA"/>
    <w:rsid w:val="00855BAF"/>
    <w:rsid w:val="008601C5"/>
    <w:rsid w:val="00860210"/>
    <w:rsid w:val="0086269A"/>
    <w:rsid w:val="0086380D"/>
    <w:rsid w:val="00863EA7"/>
    <w:rsid w:val="008647F5"/>
    <w:rsid w:val="008718BE"/>
    <w:rsid w:val="00876351"/>
    <w:rsid w:val="008772A8"/>
    <w:rsid w:val="00882981"/>
    <w:rsid w:val="00883893"/>
    <w:rsid w:val="00883A25"/>
    <w:rsid w:val="0088455E"/>
    <w:rsid w:val="00893309"/>
    <w:rsid w:val="00894E99"/>
    <w:rsid w:val="008A0366"/>
    <w:rsid w:val="008A726C"/>
    <w:rsid w:val="008B388F"/>
    <w:rsid w:val="008B52AA"/>
    <w:rsid w:val="008B6034"/>
    <w:rsid w:val="008B6A1E"/>
    <w:rsid w:val="008C1437"/>
    <w:rsid w:val="008C1BEB"/>
    <w:rsid w:val="008C3E75"/>
    <w:rsid w:val="008C6EA5"/>
    <w:rsid w:val="008C706B"/>
    <w:rsid w:val="008C7C25"/>
    <w:rsid w:val="008D5214"/>
    <w:rsid w:val="008E048F"/>
    <w:rsid w:val="008E080D"/>
    <w:rsid w:val="008E1042"/>
    <w:rsid w:val="008E3934"/>
    <w:rsid w:val="008E620A"/>
    <w:rsid w:val="008E6CA8"/>
    <w:rsid w:val="008F058B"/>
    <w:rsid w:val="008F4309"/>
    <w:rsid w:val="008F61BA"/>
    <w:rsid w:val="009018D8"/>
    <w:rsid w:val="0090258F"/>
    <w:rsid w:val="00903257"/>
    <w:rsid w:val="009056CB"/>
    <w:rsid w:val="00905B95"/>
    <w:rsid w:val="0091192B"/>
    <w:rsid w:val="00911CF2"/>
    <w:rsid w:val="00913E23"/>
    <w:rsid w:val="00917C77"/>
    <w:rsid w:val="00920532"/>
    <w:rsid w:val="009207D6"/>
    <w:rsid w:val="00921215"/>
    <w:rsid w:val="00927AC4"/>
    <w:rsid w:val="00932304"/>
    <w:rsid w:val="00932C98"/>
    <w:rsid w:val="00933964"/>
    <w:rsid w:val="00935279"/>
    <w:rsid w:val="00937359"/>
    <w:rsid w:val="00946F5B"/>
    <w:rsid w:val="00950ED7"/>
    <w:rsid w:val="0095570E"/>
    <w:rsid w:val="009604FE"/>
    <w:rsid w:val="00964496"/>
    <w:rsid w:val="009644EF"/>
    <w:rsid w:val="009647E7"/>
    <w:rsid w:val="00966F53"/>
    <w:rsid w:val="00967D54"/>
    <w:rsid w:val="009709DC"/>
    <w:rsid w:val="00970D0D"/>
    <w:rsid w:val="0097383F"/>
    <w:rsid w:val="00974C8E"/>
    <w:rsid w:val="00980BB4"/>
    <w:rsid w:val="00981CBA"/>
    <w:rsid w:val="00985310"/>
    <w:rsid w:val="00985C64"/>
    <w:rsid w:val="00986CE2"/>
    <w:rsid w:val="009932D7"/>
    <w:rsid w:val="00993DCB"/>
    <w:rsid w:val="00995A59"/>
    <w:rsid w:val="00995D4F"/>
    <w:rsid w:val="00996A54"/>
    <w:rsid w:val="00997D67"/>
    <w:rsid w:val="009A39F0"/>
    <w:rsid w:val="009A4317"/>
    <w:rsid w:val="009B04D0"/>
    <w:rsid w:val="009B0C89"/>
    <w:rsid w:val="009B301D"/>
    <w:rsid w:val="009B6DDE"/>
    <w:rsid w:val="009C33B4"/>
    <w:rsid w:val="009C3E12"/>
    <w:rsid w:val="009C6372"/>
    <w:rsid w:val="009D2AD0"/>
    <w:rsid w:val="009D40A0"/>
    <w:rsid w:val="009D64DB"/>
    <w:rsid w:val="009E084F"/>
    <w:rsid w:val="009E2820"/>
    <w:rsid w:val="009E51D9"/>
    <w:rsid w:val="009F033D"/>
    <w:rsid w:val="009F0806"/>
    <w:rsid w:val="009F1234"/>
    <w:rsid w:val="009F2F4C"/>
    <w:rsid w:val="009F6F8C"/>
    <w:rsid w:val="009F783E"/>
    <w:rsid w:val="00A027C6"/>
    <w:rsid w:val="00A047B5"/>
    <w:rsid w:val="00A105C6"/>
    <w:rsid w:val="00A10A9C"/>
    <w:rsid w:val="00A142AF"/>
    <w:rsid w:val="00A16DA8"/>
    <w:rsid w:val="00A20FC7"/>
    <w:rsid w:val="00A21894"/>
    <w:rsid w:val="00A245A8"/>
    <w:rsid w:val="00A25C4A"/>
    <w:rsid w:val="00A267D9"/>
    <w:rsid w:val="00A274A7"/>
    <w:rsid w:val="00A27933"/>
    <w:rsid w:val="00A27B5B"/>
    <w:rsid w:val="00A32384"/>
    <w:rsid w:val="00A32A06"/>
    <w:rsid w:val="00A34C4A"/>
    <w:rsid w:val="00A361F7"/>
    <w:rsid w:val="00A45AB4"/>
    <w:rsid w:val="00A467A9"/>
    <w:rsid w:val="00A514EF"/>
    <w:rsid w:val="00A56D59"/>
    <w:rsid w:val="00A57110"/>
    <w:rsid w:val="00A57183"/>
    <w:rsid w:val="00A574E1"/>
    <w:rsid w:val="00A5784C"/>
    <w:rsid w:val="00A61913"/>
    <w:rsid w:val="00A61FB3"/>
    <w:rsid w:val="00A63CB2"/>
    <w:rsid w:val="00A65227"/>
    <w:rsid w:val="00A665FC"/>
    <w:rsid w:val="00A67226"/>
    <w:rsid w:val="00A6787D"/>
    <w:rsid w:val="00A70E03"/>
    <w:rsid w:val="00A7315C"/>
    <w:rsid w:val="00A739CE"/>
    <w:rsid w:val="00A74D81"/>
    <w:rsid w:val="00A74E2B"/>
    <w:rsid w:val="00A85CD0"/>
    <w:rsid w:val="00A86EBB"/>
    <w:rsid w:val="00A876EA"/>
    <w:rsid w:val="00A8780B"/>
    <w:rsid w:val="00A9593B"/>
    <w:rsid w:val="00A97CB8"/>
    <w:rsid w:val="00AB01CC"/>
    <w:rsid w:val="00AB0371"/>
    <w:rsid w:val="00AB3091"/>
    <w:rsid w:val="00AB3BA0"/>
    <w:rsid w:val="00AC15EB"/>
    <w:rsid w:val="00AC550A"/>
    <w:rsid w:val="00AD0DAE"/>
    <w:rsid w:val="00AD14B7"/>
    <w:rsid w:val="00AD30CB"/>
    <w:rsid w:val="00AD7E3D"/>
    <w:rsid w:val="00AE1545"/>
    <w:rsid w:val="00AE294D"/>
    <w:rsid w:val="00AE6521"/>
    <w:rsid w:val="00AF1CAE"/>
    <w:rsid w:val="00B0343F"/>
    <w:rsid w:val="00B041D2"/>
    <w:rsid w:val="00B04D8F"/>
    <w:rsid w:val="00B10089"/>
    <w:rsid w:val="00B13AB8"/>
    <w:rsid w:val="00B201BB"/>
    <w:rsid w:val="00B2023C"/>
    <w:rsid w:val="00B22C01"/>
    <w:rsid w:val="00B253DB"/>
    <w:rsid w:val="00B25E59"/>
    <w:rsid w:val="00B26939"/>
    <w:rsid w:val="00B27821"/>
    <w:rsid w:val="00B27F16"/>
    <w:rsid w:val="00B372F3"/>
    <w:rsid w:val="00B41FB1"/>
    <w:rsid w:val="00B43CB7"/>
    <w:rsid w:val="00B45DFE"/>
    <w:rsid w:val="00B468C4"/>
    <w:rsid w:val="00B506DA"/>
    <w:rsid w:val="00B52770"/>
    <w:rsid w:val="00B53481"/>
    <w:rsid w:val="00B540E9"/>
    <w:rsid w:val="00B56814"/>
    <w:rsid w:val="00B56A87"/>
    <w:rsid w:val="00B57BCA"/>
    <w:rsid w:val="00B605BA"/>
    <w:rsid w:val="00B61B6E"/>
    <w:rsid w:val="00B61D7F"/>
    <w:rsid w:val="00B62C45"/>
    <w:rsid w:val="00B6716F"/>
    <w:rsid w:val="00B7094A"/>
    <w:rsid w:val="00B767D2"/>
    <w:rsid w:val="00B76A94"/>
    <w:rsid w:val="00B81758"/>
    <w:rsid w:val="00B82068"/>
    <w:rsid w:val="00B82FB4"/>
    <w:rsid w:val="00B83798"/>
    <w:rsid w:val="00B84C76"/>
    <w:rsid w:val="00B90513"/>
    <w:rsid w:val="00B93608"/>
    <w:rsid w:val="00B93999"/>
    <w:rsid w:val="00B96C2E"/>
    <w:rsid w:val="00BA0A9F"/>
    <w:rsid w:val="00BA3308"/>
    <w:rsid w:val="00BA6440"/>
    <w:rsid w:val="00BB2088"/>
    <w:rsid w:val="00BB355A"/>
    <w:rsid w:val="00BB3B29"/>
    <w:rsid w:val="00BB4670"/>
    <w:rsid w:val="00BB5644"/>
    <w:rsid w:val="00BC5D20"/>
    <w:rsid w:val="00BC783E"/>
    <w:rsid w:val="00BD403F"/>
    <w:rsid w:val="00BD629C"/>
    <w:rsid w:val="00BE570C"/>
    <w:rsid w:val="00BE720A"/>
    <w:rsid w:val="00BE73F7"/>
    <w:rsid w:val="00BE7562"/>
    <w:rsid w:val="00BF1D84"/>
    <w:rsid w:val="00BF234E"/>
    <w:rsid w:val="00BF2736"/>
    <w:rsid w:val="00C00DE9"/>
    <w:rsid w:val="00C014D6"/>
    <w:rsid w:val="00C02BAE"/>
    <w:rsid w:val="00C04193"/>
    <w:rsid w:val="00C07A12"/>
    <w:rsid w:val="00C145D5"/>
    <w:rsid w:val="00C15CE8"/>
    <w:rsid w:val="00C23178"/>
    <w:rsid w:val="00C24353"/>
    <w:rsid w:val="00C30AAB"/>
    <w:rsid w:val="00C32256"/>
    <w:rsid w:val="00C32C29"/>
    <w:rsid w:val="00C33283"/>
    <w:rsid w:val="00C344C0"/>
    <w:rsid w:val="00C35FF3"/>
    <w:rsid w:val="00C401FE"/>
    <w:rsid w:val="00C41655"/>
    <w:rsid w:val="00C42507"/>
    <w:rsid w:val="00C435A4"/>
    <w:rsid w:val="00C4631E"/>
    <w:rsid w:val="00C4791F"/>
    <w:rsid w:val="00C47B80"/>
    <w:rsid w:val="00C5113A"/>
    <w:rsid w:val="00C56892"/>
    <w:rsid w:val="00C578DF"/>
    <w:rsid w:val="00C6089F"/>
    <w:rsid w:val="00C652E6"/>
    <w:rsid w:val="00C65310"/>
    <w:rsid w:val="00C6706D"/>
    <w:rsid w:val="00C67B9A"/>
    <w:rsid w:val="00C706D1"/>
    <w:rsid w:val="00C715D1"/>
    <w:rsid w:val="00C72C04"/>
    <w:rsid w:val="00C74F9F"/>
    <w:rsid w:val="00C75FBA"/>
    <w:rsid w:val="00C779FC"/>
    <w:rsid w:val="00C8088F"/>
    <w:rsid w:val="00C83BEE"/>
    <w:rsid w:val="00C84143"/>
    <w:rsid w:val="00C84D0B"/>
    <w:rsid w:val="00C877C6"/>
    <w:rsid w:val="00C9129A"/>
    <w:rsid w:val="00C97BC0"/>
    <w:rsid w:val="00CA178D"/>
    <w:rsid w:val="00CA1ACC"/>
    <w:rsid w:val="00CA2EA6"/>
    <w:rsid w:val="00CA378F"/>
    <w:rsid w:val="00CA3BBF"/>
    <w:rsid w:val="00CA426B"/>
    <w:rsid w:val="00CB2BEF"/>
    <w:rsid w:val="00CC30CB"/>
    <w:rsid w:val="00CC3F5D"/>
    <w:rsid w:val="00CD0CF4"/>
    <w:rsid w:val="00CD1444"/>
    <w:rsid w:val="00CD3124"/>
    <w:rsid w:val="00CD72F0"/>
    <w:rsid w:val="00CE4DD5"/>
    <w:rsid w:val="00CE4FAA"/>
    <w:rsid w:val="00CE7A8A"/>
    <w:rsid w:val="00CF0EF9"/>
    <w:rsid w:val="00CF113F"/>
    <w:rsid w:val="00CF1CDE"/>
    <w:rsid w:val="00CF3F64"/>
    <w:rsid w:val="00CF4EC9"/>
    <w:rsid w:val="00CF5F12"/>
    <w:rsid w:val="00CF6859"/>
    <w:rsid w:val="00CF6A28"/>
    <w:rsid w:val="00CF6C3A"/>
    <w:rsid w:val="00D02802"/>
    <w:rsid w:val="00D033B0"/>
    <w:rsid w:val="00D059ED"/>
    <w:rsid w:val="00D1248B"/>
    <w:rsid w:val="00D16C6F"/>
    <w:rsid w:val="00D2080D"/>
    <w:rsid w:val="00D20F81"/>
    <w:rsid w:val="00D22F02"/>
    <w:rsid w:val="00D2436B"/>
    <w:rsid w:val="00D243AC"/>
    <w:rsid w:val="00D2458B"/>
    <w:rsid w:val="00D413E2"/>
    <w:rsid w:val="00D439ED"/>
    <w:rsid w:val="00D44097"/>
    <w:rsid w:val="00D44202"/>
    <w:rsid w:val="00D45CDD"/>
    <w:rsid w:val="00D46581"/>
    <w:rsid w:val="00D50360"/>
    <w:rsid w:val="00D52CBB"/>
    <w:rsid w:val="00D54745"/>
    <w:rsid w:val="00D549DC"/>
    <w:rsid w:val="00D55D1C"/>
    <w:rsid w:val="00D56CE8"/>
    <w:rsid w:val="00D5771D"/>
    <w:rsid w:val="00D629D3"/>
    <w:rsid w:val="00D62FD0"/>
    <w:rsid w:val="00D645A2"/>
    <w:rsid w:val="00D658EB"/>
    <w:rsid w:val="00D668DA"/>
    <w:rsid w:val="00D70E6D"/>
    <w:rsid w:val="00D7141E"/>
    <w:rsid w:val="00D7639A"/>
    <w:rsid w:val="00D80EFA"/>
    <w:rsid w:val="00D82918"/>
    <w:rsid w:val="00D832F3"/>
    <w:rsid w:val="00D84180"/>
    <w:rsid w:val="00D8471E"/>
    <w:rsid w:val="00D86EA7"/>
    <w:rsid w:val="00D921F7"/>
    <w:rsid w:val="00D926EF"/>
    <w:rsid w:val="00DA10A5"/>
    <w:rsid w:val="00DA3251"/>
    <w:rsid w:val="00DA4BD2"/>
    <w:rsid w:val="00DA631C"/>
    <w:rsid w:val="00DA7DB6"/>
    <w:rsid w:val="00DB1685"/>
    <w:rsid w:val="00DB1966"/>
    <w:rsid w:val="00DB5D26"/>
    <w:rsid w:val="00DB6553"/>
    <w:rsid w:val="00DC1950"/>
    <w:rsid w:val="00DC2539"/>
    <w:rsid w:val="00DC3622"/>
    <w:rsid w:val="00DD214B"/>
    <w:rsid w:val="00DD4FCE"/>
    <w:rsid w:val="00DD5053"/>
    <w:rsid w:val="00DD57BB"/>
    <w:rsid w:val="00DD6C49"/>
    <w:rsid w:val="00DD6E5B"/>
    <w:rsid w:val="00DD7A99"/>
    <w:rsid w:val="00DD7F4B"/>
    <w:rsid w:val="00DE0514"/>
    <w:rsid w:val="00DE158E"/>
    <w:rsid w:val="00DE1799"/>
    <w:rsid w:val="00DE2AC8"/>
    <w:rsid w:val="00DE483E"/>
    <w:rsid w:val="00DE5780"/>
    <w:rsid w:val="00DE7093"/>
    <w:rsid w:val="00DE789C"/>
    <w:rsid w:val="00DE7F9A"/>
    <w:rsid w:val="00DF0F44"/>
    <w:rsid w:val="00DF41AA"/>
    <w:rsid w:val="00E0348C"/>
    <w:rsid w:val="00E053E3"/>
    <w:rsid w:val="00E061A3"/>
    <w:rsid w:val="00E10BC5"/>
    <w:rsid w:val="00E10E1A"/>
    <w:rsid w:val="00E10EBC"/>
    <w:rsid w:val="00E1110C"/>
    <w:rsid w:val="00E1211A"/>
    <w:rsid w:val="00E1277D"/>
    <w:rsid w:val="00E13B3F"/>
    <w:rsid w:val="00E156D9"/>
    <w:rsid w:val="00E15833"/>
    <w:rsid w:val="00E166E0"/>
    <w:rsid w:val="00E17480"/>
    <w:rsid w:val="00E21AD6"/>
    <w:rsid w:val="00E25204"/>
    <w:rsid w:val="00E3611E"/>
    <w:rsid w:val="00E36B90"/>
    <w:rsid w:val="00E36F02"/>
    <w:rsid w:val="00E400F1"/>
    <w:rsid w:val="00E429E7"/>
    <w:rsid w:val="00E43CDA"/>
    <w:rsid w:val="00E44E79"/>
    <w:rsid w:val="00E51993"/>
    <w:rsid w:val="00E52E45"/>
    <w:rsid w:val="00E5403D"/>
    <w:rsid w:val="00E5525A"/>
    <w:rsid w:val="00E56331"/>
    <w:rsid w:val="00E60F5B"/>
    <w:rsid w:val="00E627E8"/>
    <w:rsid w:val="00E644DF"/>
    <w:rsid w:val="00E6532E"/>
    <w:rsid w:val="00E66ECA"/>
    <w:rsid w:val="00E6701A"/>
    <w:rsid w:val="00E67A50"/>
    <w:rsid w:val="00E71E81"/>
    <w:rsid w:val="00E728C2"/>
    <w:rsid w:val="00E73131"/>
    <w:rsid w:val="00E74CF0"/>
    <w:rsid w:val="00E75E47"/>
    <w:rsid w:val="00E7745A"/>
    <w:rsid w:val="00E805AC"/>
    <w:rsid w:val="00E81E2E"/>
    <w:rsid w:val="00E82510"/>
    <w:rsid w:val="00E8366E"/>
    <w:rsid w:val="00E85880"/>
    <w:rsid w:val="00E87443"/>
    <w:rsid w:val="00E87963"/>
    <w:rsid w:val="00E9762B"/>
    <w:rsid w:val="00EA0BCD"/>
    <w:rsid w:val="00EA34EB"/>
    <w:rsid w:val="00EA406D"/>
    <w:rsid w:val="00EA65F9"/>
    <w:rsid w:val="00EB3EDD"/>
    <w:rsid w:val="00EB7EA7"/>
    <w:rsid w:val="00EC013F"/>
    <w:rsid w:val="00EC35A5"/>
    <w:rsid w:val="00EC460B"/>
    <w:rsid w:val="00EC7732"/>
    <w:rsid w:val="00ED0301"/>
    <w:rsid w:val="00ED039A"/>
    <w:rsid w:val="00ED0AF6"/>
    <w:rsid w:val="00ED5812"/>
    <w:rsid w:val="00ED6B75"/>
    <w:rsid w:val="00ED76E1"/>
    <w:rsid w:val="00ED7808"/>
    <w:rsid w:val="00EE33A3"/>
    <w:rsid w:val="00EE3E31"/>
    <w:rsid w:val="00EE4F17"/>
    <w:rsid w:val="00EE5E8D"/>
    <w:rsid w:val="00EE6C86"/>
    <w:rsid w:val="00EE7CB1"/>
    <w:rsid w:val="00F0094B"/>
    <w:rsid w:val="00F011FB"/>
    <w:rsid w:val="00F0188C"/>
    <w:rsid w:val="00F01A74"/>
    <w:rsid w:val="00F03C91"/>
    <w:rsid w:val="00F03E40"/>
    <w:rsid w:val="00F042B5"/>
    <w:rsid w:val="00F1114C"/>
    <w:rsid w:val="00F128E9"/>
    <w:rsid w:val="00F14E9F"/>
    <w:rsid w:val="00F32680"/>
    <w:rsid w:val="00F443B9"/>
    <w:rsid w:val="00F44C5C"/>
    <w:rsid w:val="00F455D6"/>
    <w:rsid w:val="00F56DD5"/>
    <w:rsid w:val="00F62C53"/>
    <w:rsid w:val="00F6624B"/>
    <w:rsid w:val="00F663C2"/>
    <w:rsid w:val="00F73B9F"/>
    <w:rsid w:val="00F75B2E"/>
    <w:rsid w:val="00F77401"/>
    <w:rsid w:val="00F8321D"/>
    <w:rsid w:val="00F84020"/>
    <w:rsid w:val="00F844EE"/>
    <w:rsid w:val="00F87841"/>
    <w:rsid w:val="00F87A35"/>
    <w:rsid w:val="00F919D9"/>
    <w:rsid w:val="00F927D0"/>
    <w:rsid w:val="00F93348"/>
    <w:rsid w:val="00FA07D9"/>
    <w:rsid w:val="00FA430F"/>
    <w:rsid w:val="00FA727B"/>
    <w:rsid w:val="00FA753E"/>
    <w:rsid w:val="00FA77BD"/>
    <w:rsid w:val="00FB019A"/>
    <w:rsid w:val="00FB5514"/>
    <w:rsid w:val="00FB6A8E"/>
    <w:rsid w:val="00FC1905"/>
    <w:rsid w:val="00FC199D"/>
    <w:rsid w:val="00FC242D"/>
    <w:rsid w:val="00FC5505"/>
    <w:rsid w:val="00FC56DD"/>
    <w:rsid w:val="00FC6D17"/>
    <w:rsid w:val="00FC7C82"/>
    <w:rsid w:val="00FD02AA"/>
    <w:rsid w:val="00FD0466"/>
    <w:rsid w:val="00FD3E6F"/>
    <w:rsid w:val="00FD4CBD"/>
    <w:rsid w:val="00FE0176"/>
    <w:rsid w:val="00FE0CA6"/>
    <w:rsid w:val="00FE0D37"/>
    <w:rsid w:val="00FE2517"/>
    <w:rsid w:val="00FE2C37"/>
    <w:rsid w:val="00FE7BAD"/>
    <w:rsid w:val="00FF4A72"/>
    <w:rsid w:val="00FF4C3D"/>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9217"/>
    <o:shapelayout v:ext="edit">
      <o:idmap v:ext="edit" data="2"/>
    </o:shapelayout>
  </w:shapeDefaults>
  <w:decimalSymbol w:val=","/>
  <w:listSeparator w:val=";"/>
  <w14:docId w14:val="40C2B792"/>
  <w15:chartTrackingRefBased/>
  <w15:docId w15:val="{275DE5D3-B304-4ABE-90D3-C04216C4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4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38B"/>
    <w:pPr>
      <w:spacing w:before="120" w:after="120"/>
      <w:jc w:val="both"/>
    </w:pPr>
    <w:rPr>
      <w:rFonts w:ascii="Trebuchet MS" w:hAnsi="Trebuchet MS"/>
      <w:szCs w:val="24"/>
    </w:rPr>
  </w:style>
  <w:style w:type="paragraph" w:styleId="Titre1">
    <w:name w:val="heading 1"/>
    <w:basedOn w:val="Normal"/>
    <w:next w:val="Normal"/>
    <w:qFormat/>
    <w:rsid w:val="00357F18"/>
    <w:pPr>
      <w:keepNext/>
      <w:numPr>
        <w:numId w:val="5"/>
      </w:numPr>
      <w:spacing w:before="360"/>
      <w:outlineLvl w:val="0"/>
    </w:pPr>
    <w:rPr>
      <w:rFonts w:cs="Arial"/>
      <w:b/>
      <w:bCs/>
      <w:caps/>
      <w:kern w:val="32"/>
      <w:sz w:val="28"/>
      <w:szCs w:val="32"/>
      <w:u w:val="single"/>
    </w:rPr>
  </w:style>
  <w:style w:type="paragraph" w:styleId="Titre2">
    <w:name w:val="heading 2"/>
    <w:basedOn w:val="Normal"/>
    <w:next w:val="Normal"/>
    <w:link w:val="Titre2Car"/>
    <w:qFormat/>
    <w:rsid w:val="00357F18"/>
    <w:pPr>
      <w:keepNext/>
      <w:numPr>
        <w:ilvl w:val="1"/>
        <w:numId w:val="5"/>
      </w:numPr>
      <w:spacing w:before="240"/>
      <w:outlineLvl w:val="1"/>
    </w:pPr>
    <w:rPr>
      <w:rFonts w:cs="Arial"/>
      <w:b/>
      <w:bCs/>
      <w:iCs/>
      <w:caps/>
      <w:sz w:val="24"/>
      <w:szCs w:val="28"/>
    </w:rPr>
  </w:style>
  <w:style w:type="paragraph" w:styleId="Titre3">
    <w:name w:val="heading 3"/>
    <w:basedOn w:val="Normal"/>
    <w:next w:val="Normal"/>
    <w:link w:val="Titre3Car"/>
    <w:qFormat/>
    <w:rsid w:val="00BA3308"/>
    <w:pPr>
      <w:keepNext/>
      <w:numPr>
        <w:ilvl w:val="2"/>
        <w:numId w:val="5"/>
      </w:numPr>
      <w:spacing w:before="240"/>
      <w:outlineLvl w:val="2"/>
    </w:pPr>
    <w:rPr>
      <w:rFonts w:cs="Arial"/>
      <w:b/>
      <w:bCs/>
      <w:sz w:val="24"/>
      <w:szCs w:val="26"/>
    </w:rPr>
  </w:style>
  <w:style w:type="paragraph" w:styleId="Titre4">
    <w:name w:val="heading 4"/>
    <w:basedOn w:val="Normal"/>
    <w:next w:val="Normal"/>
    <w:qFormat/>
    <w:rsid w:val="00BA3308"/>
    <w:pPr>
      <w:keepNext/>
      <w:numPr>
        <w:ilvl w:val="3"/>
        <w:numId w:val="5"/>
      </w:numPr>
      <w:spacing w:before="240"/>
      <w:ind w:left="864"/>
      <w:outlineLvl w:val="3"/>
    </w:pPr>
    <w:rPr>
      <w:b/>
      <w:bCs/>
      <w:sz w:val="22"/>
      <w:szCs w:val="28"/>
      <w:u w:val="single"/>
    </w:rPr>
  </w:style>
  <w:style w:type="paragraph" w:styleId="Titre5">
    <w:name w:val="heading 5"/>
    <w:basedOn w:val="Normal"/>
    <w:next w:val="Normal"/>
    <w:qFormat/>
    <w:rsid w:val="00BA3308"/>
    <w:pPr>
      <w:numPr>
        <w:ilvl w:val="4"/>
        <w:numId w:val="5"/>
      </w:numPr>
      <w:spacing w:before="240" w:after="60"/>
      <w:outlineLvl w:val="4"/>
    </w:pPr>
    <w:rPr>
      <w:bCs/>
      <w:iCs/>
      <w:sz w:val="22"/>
      <w:szCs w:val="26"/>
      <w:u w:val="single"/>
    </w:rPr>
  </w:style>
  <w:style w:type="paragraph" w:styleId="Titre6">
    <w:name w:val="heading 6"/>
    <w:basedOn w:val="Normal"/>
    <w:next w:val="Normal"/>
    <w:qFormat/>
    <w:rsid w:val="00BA3308"/>
    <w:pPr>
      <w:numPr>
        <w:ilvl w:val="5"/>
        <w:numId w:val="5"/>
      </w:numPr>
      <w:spacing w:before="240" w:after="60"/>
      <w:outlineLvl w:val="5"/>
    </w:pPr>
    <w:rPr>
      <w:bCs/>
      <w:i/>
      <w:sz w:val="22"/>
      <w:szCs w:val="22"/>
      <w:u w:val="single"/>
    </w:rPr>
  </w:style>
  <w:style w:type="paragraph" w:styleId="Titre7">
    <w:name w:val="heading 7"/>
    <w:basedOn w:val="Normal"/>
    <w:next w:val="Normal"/>
    <w:qFormat/>
    <w:rsid w:val="00BA3308"/>
    <w:pPr>
      <w:numPr>
        <w:ilvl w:val="6"/>
        <w:numId w:val="5"/>
      </w:numPr>
      <w:spacing w:before="240" w:after="60"/>
      <w:outlineLvl w:val="6"/>
    </w:pPr>
    <w:rPr>
      <w:i/>
      <w:sz w:val="22"/>
    </w:rPr>
  </w:style>
  <w:style w:type="paragraph" w:styleId="Titre8">
    <w:name w:val="heading 8"/>
    <w:basedOn w:val="Normal"/>
    <w:next w:val="Normal"/>
    <w:qFormat/>
    <w:rsid w:val="00BA3308"/>
    <w:pPr>
      <w:numPr>
        <w:ilvl w:val="7"/>
        <w:numId w:val="5"/>
      </w:numPr>
      <w:spacing w:before="240" w:after="60"/>
      <w:outlineLvl w:val="7"/>
    </w:pPr>
    <w:rPr>
      <w:iCs/>
      <w:sz w:val="22"/>
    </w:rPr>
  </w:style>
  <w:style w:type="paragraph" w:styleId="Titre9">
    <w:name w:val="heading 9"/>
    <w:basedOn w:val="Normal"/>
    <w:next w:val="Normal"/>
    <w:qFormat/>
    <w:rsid w:val="00BA3308"/>
    <w:pPr>
      <w:numPr>
        <w:ilvl w:val="8"/>
        <w:numId w:val="5"/>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A21894"/>
    <w:pPr>
      <w:spacing w:before="240" w:after="60"/>
      <w:jc w:val="center"/>
      <w:outlineLvl w:val="0"/>
    </w:pPr>
    <w:rPr>
      <w:rFonts w:cs="Arial"/>
      <w:b/>
      <w:bCs/>
      <w:kern w:val="28"/>
      <w:sz w:val="40"/>
      <w:szCs w:val="32"/>
    </w:rPr>
  </w:style>
  <w:style w:type="paragraph" w:styleId="Sous-titre">
    <w:name w:val="Subtitle"/>
    <w:basedOn w:val="Normal"/>
    <w:next w:val="Normal"/>
    <w:qFormat/>
    <w:rsid w:val="00A21894"/>
    <w:pPr>
      <w:spacing w:after="60"/>
      <w:jc w:val="center"/>
      <w:outlineLvl w:val="1"/>
    </w:pPr>
    <w:rPr>
      <w:rFonts w:cs="Arial"/>
      <w:b/>
      <w:sz w:val="24"/>
    </w:rPr>
  </w:style>
  <w:style w:type="table" w:styleId="Grilledutableau">
    <w:name w:val="Table Grid"/>
    <w:basedOn w:val="TableauNormal"/>
    <w:uiPriority w:val="39"/>
    <w:rsid w:val="003A0C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49"/>
    <w:rsid w:val="00585FDE"/>
    <w:pPr>
      <w:tabs>
        <w:tab w:val="center" w:pos="4536"/>
        <w:tab w:val="right" w:pos="9072"/>
      </w:tabs>
    </w:pPr>
    <w:rPr>
      <w:sz w:val="16"/>
    </w:rPr>
  </w:style>
  <w:style w:type="paragraph" w:styleId="Pieddepage">
    <w:name w:val="footer"/>
    <w:basedOn w:val="Normal"/>
    <w:rsid w:val="00780B01"/>
    <w:pPr>
      <w:tabs>
        <w:tab w:val="center" w:pos="4536"/>
        <w:tab w:val="right" w:pos="9072"/>
      </w:tabs>
    </w:pPr>
  </w:style>
  <w:style w:type="paragraph" w:styleId="Listepuces">
    <w:name w:val="List Bullet"/>
    <w:basedOn w:val="Normal"/>
    <w:link w:val="ListepucesCar"/>
    <w:rsid w:val="002C0B0B"/>
    <w:pPr>
      <w:numPr>
        <w:numId w:val="1"/>
      </w:numPr>
    </w:pPr>
  </w:style>
  <w:style w:type="paragraph" w:styleId="Listepuces2">
    <w:name w:val="List Bullet 2"/>
    <w:basedOn w:val="Normal"/>
    <w:rsid w:val="002C0B0B"/>
    <w:pPr>
      <w:numPr>
        <w:numId w:val="2"/>
      </w:numPr>
    </w:pPr>
  </w:style>
  <w:style w:type="paragraph" w:customStyle="1" w:styleId="listepucescasevide">
    <w:name w:val="liste à puces case vide"/>
    <w:basedOn w:val="Listepuces"/>
    <w:link w:val="listepucescasevideCar"/>
    <w:rsid w:val="00DD5053"/>
    <w:pPr>
      <w:numPr>
        <w:numId w:val="7"/>
      </w:numPr>
      <w:spacing w:before="80" w:after="80"/>
    </w:pPr>
    <w:rPr>
      <w:szCs w:val="20"/>
      <w:lang w:eastAsia="en-US"/>
    </w:rPr>
  </w:style>
  <w:style w:type="paragraph" w:customStyle="1" w:styleId="listepucecasecoche">
    <w:name w:val="liste à puce case cochée"/>
    <w:basedOn w:val="listepucescasevide"/>
    <w:link w:val="listepucecasecocheCar"/>
    <w:rsid w:val="00DD5053"/>
    <w:pPr>
      <w:numPr>
        <w:numId w:val="6"/>
      </w:numPr>
    </w:pPr>
  </w:style>
  <w:style w:type="paragraph" w:styleId="TM1">
    <w:name w:val="toc 1"/>
    <w:basedOn w:val="Normal"/>
    <w:next w:val="Normal"/>
    <w:autoRedefine/>
    <w:uiPriority w:val="39"/>
    <w:rsid w:val="00585FDE"/>
    <w:pPr>
      <w:spacing w:before="240"/>
      <w:jc w:val="left"/>
    </w:pPr>
    <w:rPr>
      <w:b/>
      <w:bCs/>
      <w:caps/>
      <w:sz w:val="22"/>
      <w:szCs w:val="22"/>
      <w:u w:val="single"/>
    </w:rPr>
  </w:style>
  <w:style w:type="paragraph" w:styleId="TM2">
    <w:name w:val="toc 2"/>
    <w:basedOn w:val="Normal"/>
    <w:next w:val="Normal"/>
    <w:autoRedefine/>
    <w:uiPriority w:val="39"/>
    <w:rsid w:val="00585FDE"/>
    <w:pPr>
      <w:tabs>
        <w:tab w:val="right" w:pos="9732"/>
      </w:tabs>
      <w:spacing w:before="0" w:after="0"/>
      <w:jc w:val="left"/>
    </w:pPr>
    <w:rPr>
      <w:b/>
      <w:bCs/>
      <w:smallCaps/>
      <w:sz w:val="22"/>
      <w:szCs w:val="22"/>
    </w:rPr>
  </w:style>
  <w:style w:type="paragraph" w:styleId="TM3">
    <w:name w:val="toc 3"/>
    <w:basedOn w:val="Normal"/>
    <w:next w:val="Normal"/>
    <w:autoRedefine/>
    <w:uiPriority w:val="39"/>
    <w:rsid w:val="002E3CF5"/>
    <w:pPr>
      <w:spacing w:before="0" w:after="0"/>
      <w:jc w:val="left"/>
    </w:pPr>
    <w:rPr>
      <w:rFonts w:ascii="Times New Roman" w:hAnsi="Times New Roman"/>
      <w:smallCaps/>
      <w:sz w:val="22"/>
      <w:szCs w:val="22"/>
    </w:rPr>
  </w:style>
  <w:style w:type="paragraph" w:styleId="TM4">
    <w:name w:val="toc 4"/>
    <w:basedOn w:val="Normal"/>
    <w:next w:val="Normal"/>
    <w:autoRedefine/>
    <w:semiHidden/>
    <w:rsid w:val="002E3CF5"/>
    <w:pPr>
      <w:spacing w:before="0" w:after="0"/>
      <w:jc w:val="left"/>
    </w:pPr>
    <w:rPr>
      <w:rFonts w:ascii="Times New Roman" w:hAnsi="Times New Roman"/>
      <w:sz w:val="22"/>
      <w:szCs w:val="22"/>
    </w:rPr>
  </w:style>
  <w:style w:type="paragraph" w:styleId="TM5">
    <w:name w:val="toc 5"/>
    <w:basedOn w:val="Normal"/>
    <w:next w:val="Normal"/>
    <w:autoRedefine/>
    <w:semiHidden/>
    <w:rsid w:val="002E3CF5"/>
    <w:pPr>
      <w:spacing w:before="0" w:after="0"/>
      <w:jc w:val="left"/>
    </w:pPr>
    <w:rPr>
      <w:rFonts w:ascii="Times New Roman" w:hAnsi="Times New Roman"/>
      <w:sz w:val="22"/>
      <w:szCs w:val="22"/>
    </w:rPr>
  </w:style>
  <w:style w:type="paragraph" w:styleId="TM6">
    <w:name w:val="toc 6"/>
    <w:basedOn w:val="Normal"/>
    <w:next w:val="Normal"/>
    <w:autoRedefine/>
    <w:semiHidden/>
    <w:rsid w:val="002E3CF5"/>
    <w:pPr>
      <w:spacing w:before="0" w:after="0"/>
      <w:jc w:val="left"/>
    </w:pPr>
    <w:rPr>
      <w:rFonts w:ascii="Times New Roman" w:hAnsi="Times New Roman"/>
      <w:sz w:val="22"/>
      <w:szCs w:val="22"/>
    </w:rPr>
  </w:style>
  <w:style w:type="paragraph" w:styleId="TM7">
    <w:name w:val="toc 7"/>
    <w:basedOn w:val="Normal"/>
    <w:next w:val="Normal"/>
    <w:autoRedefine/>
    <w:semiHidden/>
    <w:rsid w:val="002E3CF5"/>
    <w:pPr>
      <w:spacing w:before="0" w:after="0"/>
      <w:jc w:val="left"/>
    </w:pPr>
    <w:rPr>
      <w:rFonts w:ascii="Times New Roman" w:hAnsi="Times New Roman"/>
      <w:sz w:val="22"/>
      <w:szCs w:val="22"/>
    </w:rPr>
  </w:style>
  <w:style w:type="paragraph" w:styleId="TM8">
    <w:name w:val="toc 8"/>
    <w:basedOn w:val="Normal"/>
    <w:next w:val="Normal"/>
    <w:autoRedefine/>
    <w:semiHidden/>
    <w:rsid w:val="002E3CF5"/>
    <w:pPr>
      <w:spacing w:before="0" w:after="0"/>
      <w:jc w:val="left"/>
    </w:pPr>
    <w:rPr>
      <w:rFonts w:ascii="Times New Roman" w:hAnsi="Times New Roman"/>
      <w:sz w:val="22"/>
      <w:szCs w:val="22"/>
    </w:rPr>
  </w:style>
  <w:style w:type="paragraph" w:styleId="TM9">
    <w:name w:val="toc 9"/>
    <w:basedOn w:val="Normal"/>
    <w:next w:val="Normal"/>
    <w:autoRedefine/>
    <w:semiHidden/>
    <w:rsid w:val="002E3CF5"/>
    <w:pPr>
      <w:spacing w:before="0" w:after="0"/>
      <w:jc w:val="left"/>
    </w:pPr>
    <w:rPr>
      <w:rFonts w:ascii="Times New Roman" w:hAnsi="Times New Roman"/>
      <w:sz w:val="22"/>
      <w:szCs w:val="22"/>
    </w:rPr>
  </w:style>
  <w:style w:type="character" w:styleId="Lienhypertexte">
    <w:name w:val="Hyperlink"/>
    <w:uiPriority w:val="99"/>
    <w:rsid w:val="002E3CF5"/>
    <w:rPr>
      <w:color w:val="0000FF"/>
      <w:u w:val="single"/>
    </w:rPr>
  </w:style>
  <w:style w:type="paragraph" w:customStyle="1" w:styleId="Figure">
    <w:name w:val="Figure"/>
    <w:basedOn w:val="Normal"/>
    <w:next w:val="Normal"/>
    <w:rsid w:val="004E0062"/>
    <w:pPr>
      <w:keepNext/>
      <w:spacing w:before="60" w:after="60"/>
      <w:jc w:val="center"/>
    </w:pPr>
  </w:style>
  <w:style w:type="paragraph" w:styleId="Lgende">
    <w:name w:val="caption"/>
    <w:basedOn w:val="Normal"/>
    <w:next w:val="Normal"/>
    <w:qFormat/>
    <w:rsid w:val="00DB1966"/>
    <w:pPr>
      <w:jc w:val="center"/>
    </w:pPr>
    <w:rPr>
      <w:b/>
      <w:bCs/>
      <w:szCs w:val="20"/>
    </w:rPr>
  </w:style>
  <w:style w:type="paragraph" w:styleId="Tabledesillustrations">
    <w:name w:val="table of figures"/>
    <w:basedOn w:val="Normal"/>
    <w:next w:val="Normal"/>
    <w:semiHidden/>
    <w:rsid w:val="00DB1966"/>
    <w:pPr>
      <w:spacing w:before="0" w:after="0"/>
      <w:jc w:val="left"/>
    </w:pPr>
    <w:rPr>
      <w:rFonts w:ascii="Times New Roman" w:hAnsi="Times New Roman"/>
      <w:i/>
      <w:iCs/>
      <w:szCs w:val="20"/>
    </w:rPr>
  </w:style>
  <w:style w:type="paragraph" w:styleId="Textedebulles">
    <w:name w:val="Balloon Text"/>
    <w:basedOn w:val="Normal"/>
    <w:semiHidden/>
    <w:rsid w:val="00B52770"/>
    <w:rPr>
      <w:rFonts w:ascii="Tahoma" w:hAnsi="Tahoma" w:cs="Tahoma"/>
      <w:sz w:val="16"/>
      <w:szCs w:val="16"/>
    </w:rPr>
  </w:style>
  <w:style w:type="paragraph" w:styleId="Listepuces3">
    <w:name w:val="List Bullet 3"/>
    <w:basedOn w:val="Normal"/>
    <w:rsid w:val="00721EEC"/>
    <w:pPr>
      <w:numPr>
        <w:numId w:val="3"/>
      </w:numPr>
    </w:pPr>
  </w:style>
  <w:style w:type="paragraph" w:customStyle="1" w:styleId="Listepuces1">
    <w:name w:val="Liste à puces 1"/>
    <w:basedOn w:val="Normal"/>
    <w:rsid w:val="00721EEC"/>
    <w:pPr>
      <w:widowControl w:val="0"/>
      <w:numPr>
        <w:numId w:val="8"/>
      </w:numPr>
      <w:autoSpaceDE w:val="0"/>
      <w:autoSpaceDN w:val="0"/>
      <w:adjustRightInd w:val="0"/>
      <w:spacing w:before="80" w:after="80"/>
    </w:pPr>
    <w:rPr>
      <w:szCs w:val="20"/>
    </w:rPr>
  </w:style>
  <w:style w:type="paragraph" w:styleId="Listepuces4">
    <w:name w:val="List Bullet 4"/>
    <w:basedOn w:val="Normal"/>
    <w:rsid w:val="007A6AE9"/>
    <w:pPr>
      <w:numPr>
        <w:numId w:val="4"/>
      </w:numPr>
    </w:pPr>
  </w:style>
  <w:style w:type="paragraph" w:customStyle="1" w:styleId="Paragraphe">
    <w:name w:val="Paragraphe"/>
    <w:basedOn w:val="Normal"/>
    <w:rsid w:val="00D033B0"/>
    <w:pPr>
      <w:spacing w:before="60" w:after="60"/>
      <w:ind w:firstLine="567"/>
    </w:pPr>
    <w:rPr>
      <w:szCs w:val="20"/>
    </w:rPr>
  </w:style>
  <w:style w:type="paragraph" w:styleId="Notedebasdepage">
    <w:name w:val="footnote text"/>
    <w:basedOn w:val="Normal"/>
    <w:semiHidden/>
    <w:rsid w:val="00F443B9"/>
    <w:rPr>
      <w:szCs w:val="20"/>
    </w:rPr>
  </w:style>
  <w:style w:type="character" w:styleId="Appelnotedebasdep">
    <w:name w:val="footnote reference"/>
    <w:semiHidden/>
    <w:rsid w:val="00F443B9"/>
    <w:rPr>
      <w:vertAlign w:val="superscript"/>
    </w:rPr>
  </w:style>
  <w:style w:type="paragraph" w:styleId="Liste">
    <w:name w:val="List"/>
    <w:basedOn w:val="Normal"/>
    <w:rsid w:val="00C42507"/>
    <w:pPr>
      <w:ind w:left="283" w:hanging="283"/>
    </w:pPr>
  </w:style>
  <w:style w:type="character" w:customStyle="1" w:styleId="ListepucesCar">
    <w:name w:val="Liste à puces Car"/>
    <w:link w:val="Listepuces"/>
    <w:rsid w:val="00C32C29"/>
    <w:rPr>
      <w:rFonts w:ascii="Trebuchet MS" w:hAnsi="Trebuchet MS"/>
      <w:szCs w:val="24"/>
    </w:rPr>
  </w:style>
  <w:style w:type="character" w:customStyle="1" w:styleId="listepucescasevideCar">
    <w:name w:val="liste à puces case vide Car"/>
    <w:link w:val="listepucescasevide"/>
    <w:rsid w:val="00C32C29"/>
    <w:rPr>
      <w:rFonts w:ascii="Trebuchet MS" w:hAnsi="Trebuchet MS"/>
      <w:lang w:eastAsia="en-US"/>
    </w:rPr>
  </w:style>
  <w:style w:type="character" w:customStyle="1" w:styleId="listepucecasecocheCar">
    <w:name w:val="liste à puce case cochée Car"/>
    <w:basedOn w:val="listepucescasevideCar"/>
    <w:link w:val="listepucecasecoche"/>
    <w:rsid w:val="00C32C29"/>
    <w:rPr>
      <w:rFonts w:ascii="Trebuchet MS" w:hAnsi="Trebuchet MS"/>
      <w:lang w:eastAsia="en-US"/>
    </w:rPr>
  </w:style>
  <w:style w:type="paragraph" w:styleId="Corpsdetexte">
    <w:name w:val="Body Text"/>
    <w:basedOn w:val="Normal"/>
    <w:link w:val="CorpsdetexteCar"/>
    <w:rsid w:val="00701280"/>
    <w:rPr>
      <w:rFonts w:ascii="Times New Roman" w:hAnsi="Times New Roman"/>
      <w:sz w:val="22"/>
      <w:szCs w:val="20"/>
    </w:rPr>
  </w:style>
  <w:style w:type="paragraph" w:customStyle="1" w:styleId="texte">
    <w:name w:val="texte"/>
    <w:basedOn w:val="Retraitcorpsdetexte"/>
    <w:rsid w:val="003823F1"/>
    <w:pPr>
      <w:spacing w:after="0" w:line="360" w:lineRule="auto"/>
      <w:ind w:left="567"/>
    </w:pPr>
    <w:rPr>
      <w:rFonts w:ascii="Arial" w:hAnsi="Arial"/>
      <w:szCs w:val="20"/>
    </w:rPr>
  </w:style>
  <w:style w:type="paragraph" w:customStyle="1" w:styleId="Corpsdetexte0">
    <w:name w:val="Corps_de_texte"/>
    <w:basedOn w:val="texte"/>
    <w:rsid w:val="003823F1"/>
    <w:pPr>
      <w:spacing w:after="60" w:line="240" w:lineRule="auto"/>
    </w:pPr>
    <w:rPr>
      <w:rFonts w:ascii="Trebuchet MS" w:hAnsi="Trebuchet MS"/>
    </w:rPr>
  </w:style>
  <w:style w:type="paragraph" w:customStyle="1" w:styleId="Listeniveau1">
    <w:name w:val="Liste niveau 1"/>
    <w:basedOn w:val="texte"/>
    <w:rsid w:val="003823F1"/>
    <w:pPr>
      <w:spacing w:before="60" w:after="60" w:line="240" w:lineRule="auto"/>
      <w:ind w:left="0"/>
    </w:pPr>
    <w:rPr>
      <w:rFonts w:ascii="Trebuchet MS" w:hAnsi="Trebuchet MS"/>
    </w:rPr>
  </w:style>
  <w:style w:type="paragraph" w:styleId="Retraitcorpsdetexte">
    <w:name w:val="Body Text Indent"/>
    <w:basedOn w:val="Normal"/>
    <w:rsid w:val="003823F1"/>
    <w:pPr>
      <w:ind w:left="283"/>
    </w:pPr>
  </w:style>
  <w:style w:type="character" w:customStyle="1" w:styleId="Titre2Car">
    <w:name w:val="Titre 2 Car"/>
    <w:link w:val="Titre2"/>
    <w:rsid w:val="002C1F49"/>
    <w:rPr>
      <w:rFonts w:ascii="Trebuchet MS" w:hAnsi="Trebuchet MS" w:cs="Arial"/>
      <w:b/>
      <w:bCs/>
      <w:iCs/>
      <w:caps/>
      <w:sz w:val="24"/>
      <w:szCs w:val="28"/>
    </w:rPr>
  </w:style>
  <w:style w:type="character" w:customStyle="1" w:styleId="Titre3Car">
    <w:name w:val="Titre 3 Car"/>
    <w:link w:val="Titre3"/>
    <w:rsid w:val="00EA65F9"/>
    <w:rPr>
      <w:rFonts w:ascii="Trebuchet MS" w:hAnsi="Trebuchet MS" w:cs="Arial"/>
      <w:b/>
      <w:bCs/>
      <w:sz w:val="24"/>
      <w:szCs w:val="26"/>
    </w:rPr>
  </w:style>
  <w:style w:type="character" w:styleId="lev">
    <w:name w:val="Strong"/>
    <w:uiPriority w:val="22"/>
    <w:qFormat/>
    <w:rsid w:val="00EE33A3"/>
    <w:rPr>
      <w:b/>
      <w:bCs/>
    </w:rPr>
  </w:style>
  <w:style w:type="character" w:customStyle="1" w:styleId="CorpsdetexteCar">
    <w:name w:val="Corps de texte Car"/>
    <w:link w:val="Corpsdetexte"/>
    <w:rsid w:val="00141A4B"/>
    <w:rPr>
      <w:sz w:val="22"/>
    </w:rPr>
  </w:style>
  <w:style w:type="character" w:customStyle="1" w:styleId="hgkelc">
    <w:name w:val="hgkelc"/>
    <w:basedOn w:val="Policepardfaut"/>
    <w:rsid w:val="00457B62"/>
  </w:style>
  <w:style w:type="character" w:styleId="Marquedecommentaire">
    <w:name w:val="annotation reference"/>
    <w:basedOn w:val="Policepardfaut"/>
    <w:rsid w:val="00C02BAE"/>
    <w:rPr>
      <w:sz w:val="16"/>
      <w:szCs w:val="16"/>
    </w:rPr>
  </w:style>
  <w:style w:type="paragraph" w:styleId="Commentaire">
    <w:name w:val="annotation text"/>
    <w:basedOn w:val="Normal"/>
    <w:link w:val="CommentaireCar"/>
    <w:rsid w:val="00C02BAE"/>
    <w:rPr>
      <w:szCs w:val="20"/>
    </w:rPr>
  </w:style>
  <w:style w:type="character" w:customStyle="1" w:styleId="CommentaireCar">
    <w:name w:val="Commentaire Car"/>
    <w:basedOn w:val="Policepardfaut"/>
    <w:link w:val="Commentaire"/>
    <w:rsid w:val="00C02BAE"/>
    <w:rPr>
      <w:rFonts w:ascii="Trebuchet MS" w:hAnsi="Trebuchet MS"/>
    </w:rPr>
  </w:style>
  <w:style w:type="paragraph" w:styleId="Objetducommentaire">
    <w:name w:val="annotation subject"/>
    <w:basedOn w:val="Commentaire"/>
    <w:next w:val="Commentaire"/>
    <w:link w:val="ObjetducommentaireCar"/>
    <w:rsid w:val="00C02BAE"/>
    <w:rPr>
      <w:b/>
      <w:bCs/>
    </w:rPr>
  </w:style>
  <w:style w:type="character" w:customStyle="1" w:styleId="ObjetducommentaireCar">
    <w:name w:val="Objet du commentaire Car"/>
    <w:basedOn w:val="CommentaireCar"/>
    <w:link w:val="Objetducommentaire"/>
    <w:rsid w:val="00C02BAE"/>
    <w:rPr>
      <w:rFonts w:ascii="Trebuchet MS" w:hAnsi="Trebuchet MS"/>
      <w:b/>
      <w:bCs/>
    </w:rPr>
  </w:style>
  <w:style w:type="paragraph" w:styleId="Rvision">
    <w:name w:val="Revision"/>
    <w:hidden/>
    <w:uiPriority w:val="99"/>
    <w:semiHidden/>
    <w:rsid w:val="001B5150"/>
    <w:rPr>
      <w:rFonts w:ascii="Trebuchet MS" w:hAnsi="Trebuchet MS"/>
      <w:szCs w:val="24"/>
    </w:rPr>
  </w:style>
  <w:style w:type="paragraph" w:styleId="Paragraphedeliste">
    <w:name w:val="List Paragraph"/>
    <w:basedOn w:val="Normal"/>
    <w:link w:val="ParagraphedelisteCar"/>
    <w:uiPriority w:val="34"/>
    <w:qFormat/>
    <w:rsid w:val="004A5153"/>
    <w:pPr>
      <w:ind w:left="720"/>
      <w:contextualSpacing/>
    </w:pPr>
  </w:style>
  <w:style w:type="character" w:customStyle="1" w:styleId="ParagraphedelisteCar">
    <w:name w:val="Paragraphe de liste Car"/>
    <w:basedOn w:val="Policepardfaut"/>
    <w:link w:val="Paragraphedeliste"/>
    <w:uiPriority w:val="99"/>
    <w:rsid w:val="009E51D9"/>
    <w:rPr>
      <w:rFonts w:ascii="Trebuchet MS" w:hAnsi="Trebuchet MS"/>
      <w:szCs w:val="24"/>
    </w:rPr>
  </w:style>
  <w:style w:type="character" w:customStyle="1" w:styleId="En-tteCar">
    <w:name w:val="En-tête Car"/>
    <w:basedOn w:val="Policepardfaut"/>
    <w:link w:val="En-tte"/>
    <w:uiPriority w:val="49"/>
    <w:rsid w:val="00A6787D"/>
    <w:rPr>
      <w:rFonts w:ascii="Trebuchet MS" w:hAnsi="Trebuchet MS"/>
      <w:sz w:val="16"/>
      <w:szCs w:val="24"/>
    </w:rPr>
  </w:style>
  <w:style w:type="paragraph" w:styleId="NormalWeb">
    <w:name w:val="Normal (Web)"/>
    <w:basedOn w:val="Normal"/>
    <w:uiPriority w:val="99"/>
    <w:unhideWhenUsed/>
    <w:rsid w:val="00A56D59"/>
    <w:pPr>
      <w:spacing w:before="100" w:beforeAutospacing="1" w:after="100" w:afterAutospacing="1"/>
      <w:jc w:val="left"/>
    </w:pPr>
    <w:rPr>
      <w:rFonts w:ascii="Aptos" w:eastAsiaTheme="minorHAnsi" w:hAnsi="Aptos" w:cs="Apto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06231">
      <w:bodyDiv w:val="1"/>
      <w:marLeft w:val="0"/>
      <w:marRight w:val="0"/>
      <w:marTop w:val="0"/>
      <w:marBottom w:val="0"/>
      <w:divBdr>
        <w:top w:val="none" w:sz="0" w:space="0" w:color="auto"/>
        <w:left w:val="none" w:sz="0" w:space="0" w:color="auto"/>
        <w:bottom w:val="none" w:sz="0" w:space="0" w:color="auto"/>
        <w:right w:val="none" w:sz="0" w:space="0" w:color="auto"/>
      </w:divBdr>
    </w:div>
    <w:div w:id="195704448">
      <w:bodyDiv w:val="1"/>
      <w:marLeft w:val="0"/>
      <w:marRight w:val="0"/>
      <w:marTop w:val="0"/>
      <w:marBottom w:val="0"/>
      <w:divBdr>
        <w:top w:val="none" w:sz="0" w:space="0" w:color="auto"/>
        <w:left w:val="none" w:sz="0" w:space="0" w:color="auto"/>
        <w:bottom w:val="none" w:sz="0" w:space="0" w:color="auto"/>
        <w:right w:val="none" w:sz="0" w:space="0" w:color="auto"/>
      </w:divBdr>
    </w:div>
    <w:div w:id="238055809">
      <w:bodyDiv w:val="1"/>
      <w:marLeft w:val="0"/>
      <w:marRight w:val="0"/>
      <w:marTop w:val="0"/>
      <w:marBottom w:val="0"/>
      <w:divBdr>
        <w:top w:val="none" w:sz="0" w:space="0" w:color="auto"/>
        <w:left w:val="none" w:sz="0" w:space="0" w:color="auto"/>
        <w:bottom w:val="none" w:sz="0" w:space="0" w:color="auto"/>
        <w:right w:val="none" w:sz="0" w:space="0" w:color="auto"/>
      </w:divBdr>
    </w:div>
    <w:div w:id="393433068">
      <w:bodyDiv w:val="1"/>
      <w:marLeft w:val="0"/>
      <w:marRight w:val="0"/>
      <w:marTop w:val="0"/>
      <w:marBottom w:val="0"/>
      <w:divBdr>
        <w:top w:val="none" w:sz="0" w:space="0" w:color="auto"/>
        <w:left w:val="none" w:sz="0" w:space="0" w:color="auto"/>
        <w:bottom w:val="none" w:sz="0" w:space="0" w:color="auto"/>
        <w:right w:val="none" w:sz="0" w:space="0" w:color="auto"/>
      </w:divBdr>
    </w:div>
    <w:div w:id="416631195">
      <w:bodyDiv w:val="1"/>
      <w:marLeft w:val="0"/>
      <w:marRight w:val="0"/>
      <w:marTop w:val="0"/>
      <w:marBottom w:val="0"/>
      <w:divBdr>
        <w:top w:val="none" w:sz="0" w:space="0" w:color="auto"/>
        <w:left w:val="none" w:sz="0" w:space="0" w:color="auto"/>
        <w:bottom w:val="none" w:sz="0" w:space="0" w:color="auto"/>
        <w:right w:val="none" w:sz="0" w:space="0" w:color="auto"/>
      </w:divBdr>
      <w:divsChild>
        <w:div w:id="963541678">
          <w:marLeft w:val="0"/>
          <w:marRight w:val="0"/>
          <w:marTop w:val="0"/>
          <w:marBottom w:val="0"/>
          <w:divBdr>
            <w:top w:val="none" w:sz="0" w:space="0" w:color="auto"/>
            <w:left w:val="none" w:sz="0" w:space="0" w:color="auto"/>
            <w:bottom w:val="none" w:sz="0" w:space="0" w:color="auto"/>
            <w:right w:val="none" w:sz="0" w:space="0" w:color="auto"/>
          </w:divBdr>
          <w:divsChild>
            <w:div w:id="1638803036">
              <w:marLeft w:val="0"/>
              <w:marRight w:val="0"/>
              <w:marTop w:val="0"/>
              <w:marBottom w:val="0"/>
              <w:divBdr>
                <w:top w:val="none" w:sz="0" w:space="0" w:color="auto"/>
                <w:left w:val="none" w:sz="0" w:space="0" w:color="auto"/>
                <w:bottom w:val="none" w:sz="0" w:space="0" w:color="auto"/>
                <w:right w:val="none" w:sz="0" w:space="0" w:color="auto"/>
              </w:divBdr>
              <w:divsChild>
                <w:div w:id="212238257">
                  <w:marLeft w:val="0"/>
                  <w:marRight w:val="0"/>
                  <w:marTop w:val="0"/>
                  <w:marBottom w:val="0"/>
                  <w:divBdr>
                    <w:top w:val="none" w:sz="0" w:space="0" w:color="auto"/>
                    <w:left w:val="none" w:sz="0" w:space="0" w:color="auto"/>
                    <w:bottom w:val="none" w:sz="0" w:space="0" w:color="auto"/>
                    <w:right w:val="none" w:sz="0" w:space="0" w:color="auto"/>
                  </w:divBdr>
                  <w:divsChild>
                    <w:div w:id="55591569">
                      <w:marLeft w:val="0"/>
                      <w:marRight w:val="0"/>
                      <w:marTop w:val="0"/>
                      <w:marBottom w:val="0"/>
                      <w:divBdr>
                        <w:top w:val="none" w:sz="0" w:space="0" w:color="auto"/>
                        <w:left w:val="none" w:sz="0" w:space="0" w:color="auto"/>
                        <w:bottom w:val="none" w:sz="0" w:space="0" w:color="auto"/>
                        <w:right w:val="none" w:sz="0" w:space="0" w:color="auto"/>
                      </w:divBdr>
                      <w:divsChild>
                        <w:div w:id="771365673">
                          <w:marLeft w:val="0"/>
                          <w:marRight w:val="0"/>
                          <w:marTop w:val="0"/>
                          <w:marBottom w:val="0"/>
                          <w:divBdr>
                            <w:top w:val="none" w:sz="0" w:space="0" w:color="auto"/>
                            <w:left w:val="none" w:sz="0" w:space="0" w:color="auto"/>
                            <w:bottom w:val="none" w:sz="0" w:space="0" w:color="auto"/>
                            <w:right w:val="none" w:sz="0" w:space="0" w:color="auto"/>
                          </w:divBdr>
                          <w:divsChild>
                            <w:div w:id="1391533976">
                              <w:marLeft w:val="300"/>
                              <w:marRight w:val="0"/>
                              <w:marTop w:val="0"/>
                              <w:marBottom w:val="0"/>
                              <w:divBdr>
                                <w:top w:val="none" w:sz="0" w:space="0" w:color="auto"/>
                                <w:left w:val="none" w:sz="0" w:space="0" w:color="auto"/>
                                <w:bottom w:val="none" w:sz="0" w:space="0" w:color="auto"/>
                                <w:right w:val="none" w:sz="0" w:space="0" w:color="auto"/>
                              </w:divBdr>
                              <w:divsChild>
                                <w:div w:id="2089307694">
                                  <w:marLeft w:val="0"/>
                                  <w:marRight w:val="0"/>
                                  <w:marTop w:val="0"/>
                                  <w:marBottom w:val="0"/>
                                  <w:divBdr>
                                    <w:top w:val="none" w:sz="0" w:space="0" w:color="auto"/>
                                    <w:left w:val="none" w:sz="0" w:space="0" w:color="auto"/>
                                    <w:bottom w:val="none" w:sz="0" w:space="0" w:color="auto"/>
                                    <w:right w:val="none" w:sz="0" w:space="0" w:color="auto"/>
                                  </w:divBdr>
                                  <w:divsChild>
                                    <w:div w:id="863830079">
                                      <w:marLeft w:val="0"/>
                                      <w:marRight w:val="0"/>
                                      <w:marTop w:val="0"/>
                                      <w:marBottom w:val="0"/>
                                      <w:divBdr>
                                        <w:top w:val="none" w:sz="0" w:space="0" w:color="auto"/>
                                        <w:left w:val="none" w:sz="0" w:space="0" w:color="auto"/>
                                        <w:bottom w:val="none" w:sz="0" w:space="0" w:color="auto"/>
                                        <w:right w:val="none" w:sz="0" w:space="0" w:color="auto"/>
                                      </w:divBdr>
                                      <w:divsChild>
                                        <w:div w:id="416828262">
                                          <w:marLeft w:val="0"/>
                                          <w:marRight w:val="0"/>
                                          <w:marTop w:val="0"/>
                                          <w:marBottom w:val="0"/>
                                          <w:divBdr>
                                            <w:top w:val="none" w:sz="0" w:space="0" w:color="auto"/>
                                            <w:left w:val="none" w:sz="0" w:space="0" w:color="auto"/>
                                            <w:bottom w:val="none" w:sz="0" w:space="0" w:color="auto"/>
                                            <w:right w:val="none" w:sz="0" w:space="0" w:color="auto"/>
                                          </w:divBdr>
                                          <w:divsChild>
                                            <w:div w:id="309134607">
                                              <w:marLeft w:val="0"/>
                                              <w:marRight w:val="0"/>
                                              <w:marTop w:val="0"/>
                                              <w:marBottom w:val="0"/>
                                              <w:divBdr>
                                                <w:top w:val="none" w:sz="0" w:space="0" w:color="auto"/>
                                                <w:left w:val="none" w:sz="0" w:space="0" w:color="auto"/>
                                                <w:bottom w:val="none" w:sz="0" w:space="0" w:color="auto"/>
                                                <w:right w:val="none" w:sz="0" w:space="0" w:color="auto"/>
                                              </w:divBdr>
                                              <w:divsChild>
                                                <w:div w:id="1488941131">
                                                  <w:marLeft w:val="0"/>
                                                  <w:marRight w:val="0"/>
                                                  <w:marTop w:val="0"/>
                                                  <w:marBottom w:val="0"/>
                                                  <w:divBdr>
                                                    <w:top w:val="none" w:sz="0" w:space="0" w:color="auto"/>
                                                    <w:left w:val="none" w:sz="0" w:space="0" w:color="auto"/>
                                                    <w:bottom w:val="none" w:sz="0" w:space="0" w:color="auto"/>
                                                    <w:right w:val="none" w:sz="0" w:space="0" w:color="auto"/>
                                                  </w:divBdr>
                                                  <w:divsChild>
                                                    <w:div w:id="1483421499">
                                                      <w:marLeft w:val="240"/>
                                                      <w:marRight w:val="240"/>
                                                      <w:marTop w:val="0"/>
                                                      <w:marBottom w:val="0"/>
                                                      <w:divBdr>
                                                        <w:top w:val="none" w:sz="0" w:space="0" w:color="auto"/>
                                                        <w:left w:val="none" w:sz="0" w:space="0" w:color="auto"/>
                                                        <w:bottom w:val="none" w:sz="0" w:space="0" w:color="auto"/>
                                                        <w:right w:val="none" w:sz="0" w:space="0" w:color="auto"/>
                                                      </w:divBdr>
                                                      <w:divsChild>
                                                        <w:div w:id="1459450073">
                                                          <w:marLeft w:val="0"/>
                                                          <w:marRight w:val="0"/>
                                                          <w:marTop w:val="0"/>
                                                          <w:marBottom w:val="0"/>
                                                          <w:divBdr>
                                                            <w:top w:val="none" w:sz="0" w:space="0" w:color="auto"/>
                                                            <w:left w:val="none" w:sz="0" w:space="0" w:color="auto"/>
                                                            <w:bottom w:val="none" w:sz="0" w:space="0" w:color="auto"/>
                                                            <w:right w:val="none" w:sz="0" w:space="0" w:color="auto"/>
                                                          </w:divBdr>
                                                          <w:divsChild>
                                                            <w:div w:id="1666467627">
                                                              <w:marLeft w:val="0"/>
                                                              <w:marRight w:val="0"/>
                                                              <w:marTop w:val="0"/>
                                                              <w:marBottom w:val="0"/>
                                                              <w:divBdr>
                                                                <w:top w:val="none" w:sz="0" w:space="0" w:color="auto"/>
                                                                <w:left w:val="none" w:sz="0" w:space="0" w:color="auto"/>
                                                                <w:bottom w:val="none" w:sz="0" w:space="0" w:color="auto"/>
                                                                <w:right w:val="none" w:sz="0" w:space="0" w:color="auto"/>
                                                              </w:divBdr>
                                                              <w:divsChild>
                                                                <w:div w:id="86058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2426454">
                      <w:marLeft w:val="0"/>
                      <w:marRight w:val="0"/>
                      <w:marTop w:val="0"/>
                      <w:marBottom w:val="0"/>
                      <w:divBdr>
                        <w:top w:val="none" w:sz="0" w:space="0" w:color="auto"/>
                        <w:left w:val="none" w:sz="0" w:space="0" w:color="auto"/>
                        <w:bottom w:val="none" w:sz="0" w:space="0" w:color="auto"/>
                        <w:right w:val="none" w:sz="0" w:space="0" w:color="auto"/>
                      </w:divBdr>
                      <w:divsChild>
                        <w:div w:id="1891765367">
                          <w:marLeft w:val="0"/>
                          <w:marRight w:val="0"/>
                          <w:marTop w:val="0"/>
                          <w:marBottom w:val="0"/>
                          <w:divBdr>
                            <w:top w:val="none" w:sz="0" w:space="0" w:color="auto"/>
                            <w:left w:val="none" w:sz="0" w:space="0" w:color="auto"/>
                            <w:bottom w:val="none" w:sz="0" w:space="0" w:color="auto"/>
                            <w:right w:val="none" w:sz="0" w:space="0" w:color="auto"/>
                          </w:divBdr>
                          <w:divsChild>
                            <w:div w:id="133865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6881846">
          <w:marLeft w:val="0"/>
          <w:marRight w:val="0"/>
          <w:marTop w:val="0"/>
          <w:marBottom w:val="0"/>
          <w:divBdr>
            <w:top w:val="none" w:sz="0" w:space="0" w:color="auto"/>
            <w:left w:val="none" w:sz="0" w:space="0" w:color="auto"/>
            <w:bottom w:val="none" w:sz="0" w:space="0" w:color="auto"/>
            <w:right w:val="none" w:sz="0" w:space="0" w:color="auto"/>
          </w:divBdr>
          <w:divsChild>
            <w:div w:id="65865814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04465275">
      <w:bodyDiv w:val="1"/>
      <w:marLeft w:val="0"/>
      <w:marRight w:val="0"/>
      <w:marTop w:val="0"/>
      <w:marBottom w:val="0"/>
      <w:divBdr>
        <w:top w:val="none" w:sz="0" w:space="0" w:color="auto"/>
        <w:left w:val="none" w:sz="0" w:space="0" w:color="auto"/>
        <w:bottom w:val="none" w:sz="0" w:space="0" w:color="auto"/>
        <w:right w:val="none" w:sz="0" w:space="0" w:color="auto"/>
      </w:divBdr>
    </w:div>
    <w:div w:id="676231332">
      <w:bodyDiv w:val="1"/>
      <w:marLeft w:val="0"/>
      <w:marRight w:val="0"/>
      <w:marTop w:val="0"/>
      <w:marBottom w:val="0"/>
      <w:divBdr>
        <w:top w:val="none" w:sz="0" w:space="0" w:color="auto"/>
        <w:left w:val="none" w:sz="0" w:space="0" w:color="auto"/>
        <w:bottom w:val="none" w:sz="0" w:space="0" w:color="auto"/>
        <w:right w:val="none" w:sz="0" w:space="0" w:color="auto"/>
      </w:divBdr>
    </w:div>
    <w:div w:id="723256682">
      <w:bodyDiv w:val="1"/>
      <w:marLeft w:val="0"/>
      <w:marRight w:val="0"/>
      <w:marTop w:val="0"/>
      <w:marBottom w:val="0"/>
      <w:divBdr>
        <w:top w:val="none" w:sz="0" w:space="0" w:color="auto"/>
        <w:left w:val="none" w:sz="0" w:space="0" w:color="auto"/>
        <w:bottom w:val="none" w:sz="0" w:space="0" w:color="auto"/>
        <w:right w:val="none" w:sz="0" w:space="0" w:color="auto"/>
      </w:divBdr>
    </w:div>
    <w:div w:id="779029726">
      <w:bodyDiv w:val="1"/>
      <w:marLeft w:val="0"/>
      <w:marRight w:val="0"/>
      <w:marTop w:val="0"/>
      <w:marBottom w:val="0"/>
      <w:divBdr>
        <w:top w:val="none" w:sz="0" w:space="0" w:color="auto"/>
        <w:left w:val="none" w:sz="0" w:space="0" w:color="auto"/>
        <w:bottom w:val="none" w:sz="0" w:space="0" w:color="auto"/>
        <w:right w:val="none" w:sz="0" w:space="0" w:color="auto"/>
      </w:divBdr>
    </w:div>
    <w:div w:id="836193597">
      <w:bodyDiv w:val="1"/>
      <w:marLeft w:val="0"/>
      <w:marRight w:val="0"/>
      <w:marTop w:val="0"/>
      <w:marBottom w:val="0"/>
      <w:divBdr>
        <w:top w:val="none" w:sz="0" w:space="0" w:color="auto"/>
        <w:left w:val="none" w:sz="0" w:space="0" w:color="auto"/>
        <w:bottom w:val="none" w:sz="0" w:space="0" w:color="auto"/>
        <w:right w:val="none" w:sz="0" w:space="0" w:color="auto"/>
      </w:divBdr>
    </w:div>
    <w:div w:id="1131483593">
      <w:bodyDiv w:val="1"/>
      <w:marLeft w:val="0"/>
      <w:marRight w:val="0"/>
      <w:marTop w:val="0"/>
      <w:marBottom w:val="0"/>
      <w:divBdr>
        <w:top w:val="none" w:sz="0" w:space="0" w:color="auto"/>
        <w:left w:val="none" w:sz="0" w:space="0" w:color="auto"/>
        <w:bottom w:val="none" w:sz="0" w:space="0" w:color="auto"/>
        <w:right w:val="none" w:sz="0" w:space="0" w:color="auto"/>
      </w:divBdr>
    </w:div>
    <w:div w:id="1208564868">
      <w:bodyDiv w:val="1"/>
      <w:marLeft w:val="0"/>
      <w:marRight w:val="0"/>
      <w:marTop w:val="0"/>
      <w:marBottom w:val="0"/>
      <w:divBdr>
        <w:top w:val="none" w:sz="0" w:space="0" w:color="auto"/>
        <w:left w:val="none" w:sz="0" w:space="0" w:color="auto"/>
        <w:bottom w:val="none" w:sz="0" w:space="0" w:color="auto"/>
        <w:right w:val="none" w:sz="0" w:space="0" w:color="auto"/>
      </w:divBdr>
    </w:div>
    <w:div w:id="1259943898">
      <w:bodyDiv w:val="1"/>
      <w:marLeft w:val="0"/>
      <w:marRight w:val="0"/>
      <w:marTop w:val="0"/>
      <w:marBottom w:val="0"/>
      <w:divBdr>
        <w:top w:val="none" w:sz="0" w:space="0" w:color="auto"/>
        <w:left w:val="none" w:sz="0" w:space="0" w:color="auto"/>
        <w:bottom w:val="none" w:sz="0" w:space="0" w:color="auto"/>
        <w:right w:val="none" w:sz="0" w:space="0" w:color="auto"/>
      </w:divBdr>
    </w:div>
    <w:div w:id="1298489522">
      <w:bodyDiv w:val="1"/>
      <w:marLeft w:val="0"/>
      <w:marRight w:val="0"/>
      <w:marTop w:val="0"/>
      <w:marBottom w:val="0"/>
      <w:divBdr>
        <w:top w:val="none" w:sz="0" w:space="0" w:color="auto"/>
        <w:left w:val="none" w:sz="0" w:space="0" w:color="auto"/>
        <w:bottom w:val="none" w:sz="0" w:space="0" w:color="auto"/>
        <w:right w:val="none" w:sz="0" w:space="0" w:color="auto"/>
      </w:divBdr>
    </w:div>
    <w:div w:id="1413699236">
      <w:bodyDiv w:val="1"/>
      <w:marLeft w:val="0"/>
      <w:marRight w:val="0"/>
      <w:marTop w:val="0"/>
      <w:marBottom w:val="0"/>
      <w:divBdr>
        <w:top w:val="none" w:sz="0" w:space="0" w:color="auto"/>
        <w:left w:val="none" w:sz="0" w:space="0" w:color="auto"/>
        <w:bottom w:val="none" w:sz="0" w:space="0" w:color="auto"/>
        <w:right w:val="none" w:sz="0" w:space="0" w:color="auto"/>
      </w:divBdr>
      <w:divsChild>
        <w:div w:id="2034720446">
          <w:marLeft w:val="0"/>
          <w:marRight w:val="0"/>
          <w:marTop w:val="0"/>
          <w:marBottom w:val="0"/>
          <w:divBdr>
            <w:top w:val="none" w:sz="0" w:space="0" w:color="auto"/>
            <w:left w:val="none" w:sz="0" w:space="0" w:color="auto"/>
            <w:bottom w:val="none" w:sz="0" w:space="0" w:color="auto"/>
            <w:right w:val="none" w:sz="0" w:space="0" w:color="auto"/>
          </w:divBdr>
          <w:divsChild>
            <w:div w:id="52698572">
              <w:marLeft w:val="0"/>
              <w:marRight w:val="0"/>
              <w:marTop w:val="0"/>
              <w:marBottom w:val="0"/>
              <w:divBdr>
                <w:top w:val="none" w:sz="0" w:space="0" w:color="auto"/>
                <w:left w:val="none" w:sz="0" w:space="0" w:color="auto"/>
                <w:bottom w:val="none" w:sz="0" w:space="0" w:color="auto"/>
                <w:right w:val="none" w:sz="0" w:space="0" w:color="auto"/>
              </w:divBdr>
            </w:div>
            <w:div w:id="78059822">
              <w:marLeft w:val="0"/>
              <w:marRight w:val="0"/>
              <w:marTop w:val="0"/>
              <w:marBottom w:val="0"/>
              <w:divBdr>
                <w:top w:val="none" w:sz="0" w:space="0" w:color="auto"/>
                <w:left w:val="none" w:sz="0" w:space="0" w:color="auto"/>
                <w:bottom w:val="none" w:sz="0" w:space="0" w:color="auto"/>
                <w:right w:val="none" w:sz="0" w:space="0" w:color="auto"/>
              </w:divBdr>
            </w:div>
            <w:div w:id="176971397">
              <w:marLeft w:val="0"/>
              <w:marRight w:val="0"/>
              <w:marTop w:val="0"/>
              <w:marBottom w:val="0"/>
              <w:divBdr>
                <w:top w:val="none" w:sz="0" w:space="0" w:color="auto"/>
                <w:left w:val="none" w:sz="0" w:space="0" w:color="auto"/>
                <w:bottom w:val="none" w:sz="0" w:space="0" w:color="auto"/>
                <w:right w:val="none" w:sz="0" w:space="0" w:color="auto"/>
              </w:divBdr>
            </w:div>
            <w:div w:id="177932832">
              <w:marLeft w:val="0"/>
              <w:marRight w:val="0"/>
              <w:marTop w:val="0"/>
              <w:marBottom w:val="0"/>
              <w:divBdr>
                <w:top w:val="none" w:sz="0" w:space="0" w:color="auto"/>
                <w:left w:val="none" w:sz="0" w:space="0" w:color="auto"/>
                <w:bottom w:val="none" w:sz="0" w:space="0" w:color="auto"/>
                <w:right w:val="none" w:sz="0" w:space="0" w:color="auto"/>
              </w:divBdr>
            </w:div>
            <w:div w:id="222184323">
              <w:marLeft w:val="0"/>
              <w:marRight w:val="0"/>
              <w:marTop w:val="0"/>
              <w:marBottom w:val="0"/>
              <w:divBdr>
                <w:top w:val="none" w:sz="0" w:space="0" w:color="auto"/>
                <w:left w:val="none" w:sz="0" w:space="0" w:color="auto"/>
                <w:bottom w:val="none" w:sz="0" w:space="0" w:color="auto"/>
                <w:right w:val="none" w:sz="0" w:space="0" w:color="auto"/>
              </w:divBdr>
            </w:div>
            <w:div w:id="622543034">
              <w:marLeft w:val="0"/>
              <w:marRight w:val="0"/>
              <w:marTop w:val="0"/>
              <w:marBottom w:val="0"/>
              <w:divBdr>
                <w:top w:val="none" w:sz="0" w:space="0" w:color="auto"/>
                <w:left w:val="none" w:sz="0" w:space="0" w:color="auto"/>
                <w:bottom w:val="none" w:sz="0" w:space="0" w:color="auto"/>
                <w:right w:val="none" w:sz="0" w:space="0" w:color="auto"/>
              </w:divBdr>
            </w:div>
            <w:div w:id="716273422">
              <w:marLeft w:val="0"/>
              <w:marRight w:val="0"/>
              <w:marTop w:val="0"/>
              <w:marBottom w:val="0"/>
              <w:divBdr>
                <w:top w:val="none" w:sz="0" w:space="0" w:color="auto"/>
                <w:left w:val="none" w:sz="0" w:space="0" w:color="auto"/>
                <w:bottom w:val="none" w:sz="0" w:space="0" w:color="auto"/>
                <w:right w:val="none" w:sz="0" w:space="0" w:color="auto"/>
              </w:divBdr>
            </w:div>
            <w:div w:id="805971592">
              <w:marLeft w:val="0"/>
              <w:marRight w:val="0"/>
              <w:marTop w:val="0"/>
              <w:marBottom w:val="0"/>
              <w:divBdr>
                <w:top w:val="none" w:sz="0" w:space="0" w:color="auto"/>
                <w:left w:val="none" w:sz="0" w:space="0" w:color="auto"/>
                <w:bottom w:val="none" w:sz="0" w:space="0" w:color="auto"/>
                <w:right w:val="none" w:sz="0" w:space="0" w:color="auto"/>
              </w:divBdr>
            </w:div>
            <w:div w:id="846023388">
              <w:marLeft w:val="0"/>
              <w:marRight w:val="0"/>
              <w:marTop w:val="0"/>
              <w:marBottom w:val="0"/>
              <w:divBdr>
                <w:top w:val="none" w:sz="0" w:space="0" w:color="auto"/>
                <w:left w:val="none" w:sz="0" w:space="0" w:color="auto"/>
                <w:bottom w:val="none" w:sz="0" w:space="0" w:color="auto"/>
                <w:right w:val="none" w:sz="0" w:space="0" w:color="auto"/>
              </w:divBdr>
            </w:div>
            <w:div w:id="846595760">
              <w:marLeft w:val="0"/>
              <w:marRight w:val="0"/>
              <w:marTop w:val="0"/>
              <w:marBottom w:val="0"/>
              <w:divBdr>
                <w:top w:val="none" w:sz="0" w:space="0" w:color="auto"/>
                <w:left w:val="none" w:sz="0" w:space="0" w:color="auto"/>
                <w:bottom w:val="none" w:sz="0" w:space="0" w:color="auto"/>
                <w:right w:val="none" w:sz="0" w:space="0" w:color="auto"/>
              </w:divBdr>
            </w:div>
            <w:div w:id="946036104">
              <w:marLeft w:val="0"/>
              <w:marRight w:val="0"/>
              <w:marTop w:val="0"/>
              <w:marBottom w:val="0"/>
              <w:divBdr>
                <w:top w:val="none" w:sz="0" w:space="0" w:color="auto"/>
                <w:left w:val="none" w:sz="0" w:space="0" w:color="auto"/>
                <w:bottom w:val="none" w:sz="0" w:space="0" w:color="auto"/>
                <w:right w:val="none" w:sz="0" w:space="0" w:color="auto"/>
              </w:divBdr>
            </w:div>
            <w:div w:id="988091778">
              <w:marLeft w:val="0"/>
              <w:marRight w:val="0"/>
              <w:marTop w:val="0"/>
              <w:marBottom w:val="0"/>
              <w:divBdr>
                <w:top w:val="none" w:sz="0" w:space="0" w:color="auto"/>
                <w:left w:val="none" w:sz="0" w:space="0" w:color="auto"/>
                <w:bottom w:val="none" w:sz="0" w:space="0" w:color="auto"/>
                <w:right w:val="none" w:sz="0" w:space="0" w:color="auto"/>
              </w:divBdr>
            </w:div>
            <w:div w:id="1060134760">
              <w:marLeft w:val="0"/>
              <w:marRight w:val="0"/>
              <w:marTop w:val="0"/>
              <w:marBottom w:val="0"/>
              <w:divBdr>
                <w:top w:val="none" w:sz="0" w:space="0" w:color="auto"/>
                <w:left w:val="none" w:sz="0" w:space="0" w:color="auto"/>
                <w:bottom w:val="none" w:sz="0" w:space="0" w:color="auto"/>
                <w:right w:val="none" w:sz="0" w:space="0" w:color="auto"/>
              </w:divBdr>
            </w:div>
            <w:div w:id="1080980537">
              <w:marLeft w:val="0"/>
              <w:marRight w:val="0"/>
              <w:marTop w:val="0"/>
              <w:marBottom w:val="0"/>
              <w:divBdr>
                <w:top w:val="none" w:sz="0" w:space="0" w:color="auto"/>
                <w:left w:val="none" w:sz="0" w:space="0" w:color="auto"/>
                <w:bottom w:val="none" w:sz="0" w:space="0" w:color="auto"/>
                <w:right w:val="none" w:sz="0" w:space="0" w:color="auto"/>
              </w:divBdr>
            </w:div>
            <w:div w:id="1250312204">
              <w:marLeft w:val="0"/>
              <w:marRight w:val="0"/>
              <w:marTop w:val="0"/>
              <w:marBottom w:val="0"/>
              <w:divBdr>
                <w:top w:val="none" w:sz="0" w:space="0" w:color="auto"/>
                <w:left w:val="none" w:sz="0" w:space="0" w:color="auto"/>
                <w:bottom w:val="none" w:sz="0" w:space="0" w:color="auto"/>
                <w:right w:val="none" w:sz="0" w:space="0" w:color="auto"/>
              </w:divBdr>
            </w:div>
            <w:div w:id="1294554225">
              <w:marLeft w:val="0"/>
              <w:marRight w:val="0"/>
              <w:marTop w:val="0"/>
              <w:marBottom w:val="0"/>
              <w:divBdr>
                <w:top w:val="none" w:sz="0" w:space="0" w:color="auto"/>
                <w:left w:val="none" w:sz="0" w:space="0" w:color="auto"/>
                <w:bottom w:val="none" w:sz="0" w:space="0" w:color="auto"/>
                <w:right w:val="none" w:sz="0" w:space="0" w:color="auto"/>
              </w:divBdr>
            </w:div>
            <w:div w:id="1752042097">
              <w:marLeft w:val="0"/>
              <w:marRight w:val="0"/>
              <w:marTop w:val="0"/>
              <w:marBottom w:val="0"/>
              <w:divBdr>
                <w:top w:val="none" w:sz="0" w:space="0" w:color="auto"/>
                <w:left w:val="none" w:sz="0" w:space="0" w:color="auto"/>
                <w:bottom w:val="none" w:sz="0" w:space="0" w:color="auto"/>
                <w:right w:val="none" w:sz="0" w:space="0" w:color="auto"/>
              </w:divBdr>
            </w:div>
            <w:div w:id="19367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019523">
      <w:bodyDiv w:val="1"/>
      <w:marLeft w:val="0"/>
      <w:marRight w:val="0"/>
      <w:marTop w:val="0"/>
      <w:marBottom w:val="0"/>
      <w:divBdr>
        <w:top w:val="none" w:sz="0" w:space="0" w:color="auto"/>
        <w:left w:val="none" w:sz="0" w:space="0" w:color="auto"/>
        <w:bottom w:val="none" w:sz="0" w:space="0" w:color="auto"/>
        <w:right w:val="none" w:sz="0" w:space="0" w:color="auto"/>
      </w:divBdr>
    </w:div>
    <w:div w:id="1612932678">
      <w:bodyDiv w:val="1"/>
      <w:marLeft w:val="0"/>
      <w:marRight w:val="0"/>
      <w:marTop w:val="0"/>
      <w:marBottom w:val="0"/>
      <w:divBdr>
        <w:top w:val="none" w:sz="0" w:space="0" w:color="auto"/>
        <w:left w:val="none" w:sz="0" w:space="0" w:color="auto"/>
        <w:bottom w:val="none" w:sz="0" w:space="0" w:color="auto"/>
        <w:right w:val="none" w:sz="0" w:space="0" w:color="auto"/>
      </w:divBdr>
    </w:div>
    <w:div w:id="1628853120">
      <w:bodyDiv w:val="1"/>
      <w:marLeft w:val="0"/>
      <w:marRight w:val="0"/>
      <w:marTop w:val="0"/>
      <w:marBottom w:val="0"/>
      <w:divBdr>
        <w:top w:val="none" w:sz="0" w:space="0" w:color="auto"/>
        <w:left w:val="none" w:sz="0" w:space="0" w:color="auto"/>
        <w:bottom w:val="none" w:sz="0" w:space="0" w:color="auto"/>
        <w:right w:val="none" w:sz="0" w:space="0" w:color="auto"/>
      </w:divBdr>
    </w:div>
    <w:div w:id="1708138757">
      <w:bodyDiv w:val="1"/>
      <w:marLeft w:val="0"/>
      <w:marRight w:val="0"/>
      <w:marTop w:val="0"/>
      <w:marBottom w:val="0"/>
      <w:divBdr>
        <w:top w:val="none" w:sz="0" w:space="0" w:color="auto"/>
        <w:left w:val="none" w:sz="0" w:space="0" w:color="auto"/>
        <w:bottom w:val="none" w:sz="0" w:space="0" w:color="auto"/>
        <w:right w:val="none" w:sz="0" w:space="0" w:color="auto"/>
      </w:divBdr>
    </w:div>
    <w:div w:id="1732997077">
      <w:bodyDiv w:val="1"/>
      <w:marLeft w:val="0"/>
      <w:marRight w:val="0"/>
      <w:marTop w:val="0"/>
      <w:marBottom w:val="0"/>
      <w:divBdr>
        <w:top w:val="none" w:sz="0" w:space="0" w:color="auto"/>
        <w:left w:val="none" w:sz="0" w:space="0" w:color="auto"/>
        <w:bottom w:val="none" w:sz="0" w:space="0" w:color="auto"/>
        <w:right w:val="none" w:sz="0" w:space="0" w:color="auto"/>
      </w:divBdr>
    </w:div>
    <w:div w:id="1740588702">
      <w:bodyDiv w:val="1"/>
      <w:marLeft w:val="0"/>
      <w:marRight w:val="0"/>
      <w:marTop w:val="0"/>
      <w:marBottom w:val="0"/>
      <w:divBdr>
        <w:top w:val="none" w:sz="0" w:space="0" w:color="auto"/>
        <w:left w:val="none" w:sz="0" w:space="0" w:color="auto"/>
        <w:bottom w:val="none" w:sz="0" w:space="0" w:color="auto"/>
        <w:right w:val="none" w:sz="0" w:space="0" w:color="auto"/>
      </w:divBdr>
    </w:div>
    <w:div w:id="1813014173">
      <w:bodyDiv w:val="1"/>
      <w:marLeft w:val="0"/>
      <w:marRight w:val="0"/>
      <w:marTop w:val="0"/>
      <w:marBottom w:val="0"/>
      <w:divBdr>
        <w:top w:val="none" w:sz="0" w:space="0" w:color="auto"/>
        <w:left w:val="none" w:sz="0" w:space="0" w:color="auto"/>
        <w:bottom w:val="none" w:sz="0" w:space="0" w:color="auto"/>
        <w:right w:val="none" w:sz="0" w:space="0" w:color="auto"/>
      </w:divBdr>
    </w:div>
    <w:div w:id="1829664066">
      <w:bodyDiv w:val="1"/>
      <w:marLeft w:val="0"/>
      <w:marRight w:val="0"/>
      <w:marTop w:val="0"/>
      <w:marBottom w:val="0"/>
      <w:divBdr>
        <w:top w:val="none" w:sz="0" w:space="0" w:color="auto"/>
        <w:left w:val="none" w:sz="0" w:space="0" w:color="auto"/>
        <w:bottom w:val="none" w:sz="0" w:space="0" w:color="auto"/>
        <w:right w:val="none" w:sz="0" w:space="0" w:color="auto"/>
      </w:divBdr>
    </w:div>
    <w:div w:id="1841041694">
      <w:bodyDiv w:val="1"/>
      <w:marLeft w:val="0"/>
      <w:marRight w:val="0"/>
      <w:marTop w:val="0"/>
      <w:marBottom w:val="0"/>
      <w:divBdr>
        <w:top w:val="none" w:sz="0" w:space="0" w:color="auto"/>
        <w:left w:val="none" w:sz="0" w:space="0" w:color="auto"/>
        <w:bottom w:val="none" w:sz="0" w:space="0" w:color="auto"/>
        <w:right w:val="none" w:sz="0" w:space="0" w:color="auto"/>
      </w:divBdr>
    </w:div>
    <w:div w:id="1868828029">
      <w:bodyDiv w:val="1"/>
      <w:marLeft w:val="0"/>
      <w:marRight w:val="0"/>
      <w:marTop w:val="0"/>
      <w:marBottom w:val="0"/>
      <w:divBdr>
        <w:top w:val="none" w:sz="0" w:space="0" w:color="auto"/>
        <w:left w:val="none" w:sz="0" w:space="0" w:color="auto"/>
        <w:bottom w:val="none" w:sz="0" w:space="0" w:color="auto"/>
        <w:right w:val="none" w:sz="0" w:space="0" w:color="auto"/>
      </w:divBdr>
    </w:div>
    <w:div w:id="1997876057">
      <w:bodyDiv w:val="1"/>
      <w:marLeft w:val="0"/>
      <w:marRight w:val="0"/>
      <w:marTop w:val="0"/>
      <w:marBottom w:val="0"/>
      <w:divBdr>
        <w:top w:val="none" w:sz="0" w:space="0" w:color="auto"/>
        <w:left w:val="none" w:sz="0" w:space="0" w:color="auto"/>
        <w:bottom w:val="none" w:sz="0" w:space="0" w:color="auto"/>
        <w:right w:val="none" w:sz="0" w:space="0" w:color="auto"/>
      </w:divBdr>
    </w:div>
    <w:div w:id="21450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jp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E0E0B-EED4-4A12-9C07-F2EA2751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14</Pages>
  <Words>3730</Words>
  <Characters>23996</Characters>
  <Application>Microsoft Office Word</Application>
  <DocSecurity>0</DocSecurity>
  <Lines>199</Lines>
  <Paragraphs>55</Paragraphs>
  <ScaleCrop>false</ScaleCrop>
  <HeadingPairs>
    <vt:vector size="2" baseType="variant">
      <vt:variant>
        <vt:lpstr>Titre</vt:lpstr>
      </vt:variant>
      <vt:variant>
        <vt:i4>1</vt:i4>
      </vt:variant>
    </vt:vector>
  </HeadingPairs>
  <TitlesOfParts>
    <vt:vector size="1" baseType="lpstr">
      <vt:lpstr>Cahier des charges fonctionnel pour des mises en conformité sur les installations CEZANE et AMANDE</vt:lpstr>
    </vt:vector>
  </TitlesOfParts>
  <Manager>IRSN/DRPH/SDE/2011-kkk</Manager>
  <Company>IRSN</Company>
  <LinksUpToDate>false</LinksUpToDate>
  <CharactersWithSpaces>27671</CharactersWithSpaces>
  <SharedDoc>false</SharedDoc>
  <HLinks>
    <vt:vector size="192" baseType="variant">
      <vt:variant>
        <vt:i4>1572914</vt:i4>
      </vt:variant>
      <vt:variant>
        <vt:i4>185</vt:i4>
      </vt:variant>
      <vt:variant>
        <vt:i4>0</vt:i4>
      </vt:variant>
      <vt:variant>
        <vt:i4>5</vt:i4>
      </vt:variant>
      <vt:variant>
        <vt:lpwstr/>
      </vt:variant>
      <vt:variant>
        <vt:lpwstr>_Toc165040290</vt:lpwstr>
      </vt:variant>
      <vt:variant>
        <vt:i4>1638450</vt:i4>
      </vt:variant>
      <vt:variant>
        <vt:i4>179</vt:i4>
      </vt:variant>
      <vt:variant>
        <vt:i4>0</vt:i4>
      </vt:variant>
      <vt:variant>
        <vt:i4>5</vt:i4>
      </vt:variant>
      <vt:variant>
        <vt:lpwstr/>
      </vt:variant>
      <vt:variant>
        <vt:lpwstr>_Toc165040289</vt:lpwstr>
      </vt:variant>
      <vt:variant>
        <vt:i4>1638450</vt:i4>
      </vt:variant>
      <vt:variant>
        <vt:i4>173</vt:i4>
      </vt:variant>
      <vt:variant>
        <vt:i4>0</vt:i4>
      </vt:variant>
      <vt:variant>
        <vt:i4>5</vt:i4>
      </vt:variant>
      <vt:variant>
        <vt:lpwstr/>
      </vt:variant>
      <vt:variant>
        <vt:lpwstr>_Toc165040288</vt:lpwstr>
      </vt:variant>
      <vt:variant>
        <vt:i4>1638450</vt:i4>
      </vt:variant>
      <vt:variant>
        <vt:i4>167</vt:i4>
      </vt:variant>
      <vt:variant>
        <vt:i4>0</vt:i4>
      </vt:variant>
      <vt:variant>
        <vt:i4>5</vt:i4>
      </vt:variant>
      <vt:variant>
        <vt:lpwstr/>
      </vt:variant>
      <vt:variant>
        <vt:lpwstr>_Toc165040287</vt:lpwstr>
      </vt:variant>
      <vt:variant>
        <vt:i4>1638450</vt:i4>
      </vt:variant>
      <vt:variant>
        <vt:i4>161</vt:i4>
      </vt:variant>
      <vt:variant>
        <vt:i4>0</vt:i4>
      </vt:variant>
      <vt:variant>
        <vt:i4>5</vt:i4>
      </vt:variant>
      <vt:variant>
        <vt:lpwstr/>
      </vt:variant>
      <vt:variant>
        <vt:lpwstr>_Toc165040286</vt:lpwstr>
      </vt:variant>
      <vt:variant>
        <vt:i4>1638450</vt:i4>
      </vt:variant>
      <vt:variant>
        <vt:i4>155</vt:i4>
      </vt:variant>
      <vt:variant>
        <vt:i4>0</vt:i4>
      </vt:variant>
      <vt:variant>
        <vt:i4>5</vt:i4>
      </vt:variant>
      <vt:variant>
        <vt:lpwstr/>
      </vt:variant>
      <vt:variant>
        <vt:lpwstr>_Toc165040285</vt:lpwstr>
      </vt:variant>
      <vt:variant>
        <vt:i4>1638450</vt:i4>
      </vt:variant>
      <vt:variant>
        <vt:i4>149</vt:i4>
      </vt:variant>
      <vt:variant>
        <vt:i4>0</vt:i4>
      </vt:variant>
      <vt:variant>
        <vt:i4>5</vt:i4>
      </vt:variant>
      <vt:variant>
        <vt:lpwstr/>
      </vt:variant>
      <vt:variant>
        <vt:lpwstr>_Toc165040284</vt:lpwstr>
      </vt:variant>
      <vt:variant>
        <vt:i4>1638450</vt:i4>
      </vt:variant>
      <vt:variant>
        <vt:i4>143</vt:i4>
      </vt:variant>
      <vt:variant>
        <vt:i4>0</vt:i4>
      </vt:variant>
      <vt:variant>
        <vt:i4>5</vt:i4>
      </vt:variant>
      <vt:variant>
        <vt:lpwstr/>
      </vt:variant>
      <vt:variant>
        <vt:lpwstr>_Toc165040283</vt:lpwstr>
      </vt:variant>
      <vt:variant>
        <vt:i4>1638450</vt:i4>
      </vt:variant>
      <vt:variant>
        <vt:i4>137</vt:i4>
      </vt:variant>
      <vt:variant>
        <vt:i4>0</vt:i4>
      </vt:variant>
      <vt:variant>
        <vt:i4>5</vt:i4>
      </vt:variant>
      <vt:variant>
        <vt:lpwstr/>
      </vt:variant>
      <vt:variant>
        <vt:lpwstr>_Toc165040282</vt:lpwstr>
      </vt:variant>
      <vt:variant>
        <vt:i4>1638450</vt:i4>
      </vt:variant>
      <vt:variant>
        <vt:i4>131</vt:i4>
      </vt:variant>
      <vt:variant>
        <vt:i4>0</vt:i4>
      </vt:variant>
      <vt:variant>
        <vt:i4>5</vt:i4>
      </vt:variant>
      <vt:variant>
        <vt:lpwstr/>
      </vt:variant>
      <vt:variant>
        <vt:lpwstr>_Toc165040281</vt:lpwstr>
      </vt:variant>
      <vt:variant>
        <vt:i4>1638450</vt:i4>
      </vt:variant>
      <vt:variant>
        <vt:i4>125</vt:i4>
      </vt:variant>
      <vt:variant>
        <vt:i4>0</vt:i4>
      </vt:variant>
      <vt:variant>
        <vt:i4>5</vt:i4>
      </vt:variant>
      <vt:variant>
        <vt:lpwstr/>
      </vt:variant>
      <vt:variant>
        <vt:lpwstr>_Toc165040280</vt:lpwstr>
      </vt:variant>
      <vt:variant>
        <vt:i4>1441842</vt:i4>
      </vt:variant>
      <vt:variant>
        <vt:i4>119</vt:i4>
      </vt:variant>
      <vt:variant>
        <vt:i4>0</vt:i4>
      </vt:variant>
      <vt:variant>
        <vt:i4>5</vt:i4>
      </vt:variant>
      <vt:variant>
        <vt:lpwstr/>
      </vt:variant>
      <vt:variant>
        <vt:lpwstr>_Toc165040279</vt:lpwstr>
      </vt:variant>
      <vt:variant>
        <vt:i4>1441842</vt:i4>
      </vt:variant>
      <vt:variant>
        <vt:i4>113</vt:i4>
      </vt:variant>
      <vt:variant>
        <vt:i4>0</vt:i4>
      </vt:variant>
      <vt:variant>
        <vt:i4>5</vt:i4>
      </vt:variant>
      <vt:variant>
        <vt:lpwstr/>
      </vt:variant>
      <vt:variant>
        <vt:lpwstr>_Toc165040278</vt:lpwstr>
      </vt:variant>
      <vt:variant>
        <vt:i4>1441842</vt:i4>
      </vt:variant>
      <vt:variant>
        <vt:i4>107</vt:i4>
      </vt:variant>
      <vt:variant>
        <vt:i4>0</vt:i4>
      </vt:variant>
      <vt:variant>
        <vt:i4>5</vt:i4>
      </vt:variant>
      <vt:variant>
        <vt:lpwstr/>
      </vt:variant>
      <vt:variant>
        <vt:lpwstr>_Toc165040277</vt:lpwstr>
      </vt:variant>
      <vt:variant>
        <vt:i4>1441842</vt:i4>
      </vt:variant>
      <vt:variant>
        <vt:i4>101</vt:i4>
      </vt:variant>
      <vt:variant>
        <vt:i4>0</vt:i4>
      </vt:variant>
      <vt:variant>
        <vt:i4>5</vt:i4>
      </vt:variant>
      <vt:variant>
        <vt:lpwstr/>
      </vt:variant>
      <vt:variant>
        <vt:lpwstr>_Toc165040276</vt:lpwstr>
      </vt:variant>
      <vt:variant>
        <vt:i4>1441842</vt:i4>
      </vt:variant>
      <vt:variant>
        <vt:i4>95</vt:i4>
      </vt:variant>
      <vt:variant>
        <vt:i4>0</vt:i4>
      </vt:variant>
      <vt:variant>
        <vt:i4>5</vt:i4>
      </vt:variant>
      <vt:variant>
        <vt:lpwstr/>
      </vt:variant>
      <vt:variant>
        <vt:lpwstr>_Toc165040275</vt:lpwstr>
      </vt:variant>
      <vt:variant>
        <vt:i4>1441842</vt:i4>
      </vt:variant>
      <vt:variant>
        <vt:i4>89</vt:i4>
      </vt:variant>
      <vt:variant>
        <vt:i4>0</vt:i4>
      </vt:variant>
      <vt:variant>
        <vt:i4>5</vt:i4>
      </vt:variant>
      <vt:variant>
        <vt:lpwstr/>
      </vt:variant>
      <vt:variant>
        <vt:lpwstr>_Toc165040274</vt:lpwstr>
      </vt:variant>
      <vt:variant>
        <vt:i4>1441842</vt:i4>
      </vt:variant>
      <vt:variant>
        <vt:i4>83</vt:i4>
      </vt:variant>
      <vt:variant>
        <vt:i4>0</vt:i4>
      </vt:variant>
      <vt:variant>
        <vt:i4>5</vt:i4>
      </vt:variant>
      <vt:variant>
        <vt:lpwstr/>
      </vt:variant>
      <vt:variant>
        <vt:lpwstr>_Toc165040273</vt:lpwstr>
      </vt:variant>
      <vt:variant>
        <vt:i4>1441842</vt:i4>
      </vt:variant>
      <vt:variant>
        <vt:i4>77</vt:i4>
      </vt:variant>
      <vt:variant>
        <vt:i4>0</vt:i4>
      </vt:variant>
      <vt:variant>
        <vt:i4>5</vt:i4>
      </vt:variant>
      <vt:variant>
        <vt:lpwstr/>
      </vt:variant>
      <vt:variant>
        <vt:lpwstr>_Toc165040272</vt:lpwstr>
      </vt:variant>
      <vt:variant>
        <vt:i4>1441842</vt:i4>
      </vt:variant>
      <vt:variant>
        <vt:i4>71</vt:i4>
      </vt:variant>
      <vt:variant>
        <vt:i4>0</vt:i4>
      </vt:variant>
      <vt:variant>
        <vt:i4>5</vt:i4>
      </vt:variant>
      <vt:variant>
        <vt:lpwstr/>
      </vt:variant>
      <vt:variant>
        <vt:lpwstr>_Toc165040271</vt:lpwstr>
      </vt:variant>
      <vt:variant>
        <vt:i4>1441842</vt:i4>
      </vt:variant>
      <vt:variant>
        <vt:i4>65</vt:i4>
      </vt:variant>
      <vt:variant>
        <vt:i4>0</vt:i4>
      </vt:variant>
      <vt:variant>
        <vt:i4>5</vt:i4>
      </vt:variant>
      <vt:variant>
        <vt:lpwstr/>
      </vt:variant>
      <vt:variant>
        <vt:lpwstr>_Toc165040270</vt:lpwstr>
      </vt:variant>
      <vt:variant>
        <vt:i4>1507378</vt:i4>
      </vt:variant>
      <vt:variant>
        <vt:i4>59</vt:i4>
      </vt:variant>
      <vt:variant>
        <vt:i4>0</vt:i4>
      </vt:variant>
      <vt:variant>
        <vt:i4>5</vt:i4>
      </vt:variant>
      <vt:variant>
        <vt:lpwstr/>
      </vt:variant>
      <vt:variant>
        <vt:lpwstr>_Toc165040269</vt:lpwstr>
      </vt:variant>
      <vt:variant>
        <vt:i4>1507378</vt:i4>
      </vt:variant>
      <vt:variant>
        <vt:i4>53</vt:i4>
      </vt:variant>
      <vt:variant>
        <vt:i4>0</vt:i4>
      </vt:variant>
      <vt:variant>
        <vt:i4>5</vt:i4>
      </vt:variant>
      <vt:variant>
        <vt:lpwstr/>
      </vt:variant>
      <vt:variant>
        <vt:lpwstr>_Toc165040268</vt:lpwstr>
      </vt:variant>
      <vt:variant>
        <vt:i4>1507378</vt:i4>
      </vt:variant>
      <vt:variant>
        <vt:i4>47</vt:i4>
      </vt:variant>
      <vt:variant>
        <vt:i4>0</vt:i4>
      </vt:variant>
      <vt:variant>
        <vt:i4>5</vt:i4>
      </vt:variant>
      <vt:variant>
        <vt:lpwstr/>
      </vt:variant>
      <vt:variant>
        <vt:lpwstr>_Toc165040267</vt:lpwstr>
      </vt:variant>
      <vt:variant>
        <vt:i4>1507378</vt:i4>
      </vt:variant>
      <vt:variant>
        <vt:i4>41</vt:i4>
      </vt:variant>
      <vt:variant>
        <vt:i4>0</vt:i4>
      </vt:variant>
      <vt:variant>
        <vt:i4>5</vt:i4>
      </vt:variant>
      <vt:variant>
        <vt:lpwstr/>
      </vt:variant>
      <vt:variant>
        <vt:lpwstr>_Toc165040266</vt:lpwstr>
      </vt:variant>
      <vt:variant>
        <vt:i4>1507378</vt:i4>
      </vt:variant>
      <vt:variant>
        <vt:i4>35</vt:i4>
      </vt:variant>
      <vt:variant>
        <vt:i4>0</vt:i4>
      </vt:variant>
      <vt:variant>
        <vt:i4>5</vt:i4>
      </vt:variant>
      <vt:variant>
        <vt:lpwstr/>
      </vt:variant>
      <vt:variant>
        <vt:lpwstr>_Toc165040265</vt:lpwstr>
      </vt:variant>
      <vt:variant>
        <vt:i4>1507378</vt:i4>
      </vt:variant>
      <vt:variant>
        <vt:i4>29</vt:i4>
      </vt:variant>
      <vt:variant>
        <vt:i4>0</vt:i4>
      </vt:variant>
      <vt:variant>
        <vt:i4>5</vt:i4>
      </vt:variant>
      <vt:variant>
        <vt:lpwstr/>
      </vt:variant>
      <vt:variant>
        <vt:lpwstr>_Toc165040264</vt:lpwstr>
      </vt:variant>
      <vt:variant>
        <vt:i4>1507378</vt:i4>
      </vt:variant>
      <vt:variant>
        <vt:i4>23</vt:i4>
      </vt:variant>
      <vt:variant>
        <vt:i4>0</vt:i4>
      </vt:variant>
      <vt:variant>
        <vt:i4>5</vt:i4>
      </vt:variant>
      <vt:variant>
        <vt:lpwstr/>
      </vt:variant>
      <vt:variant>
        <vt:lpwstr>_Toc165040263</vt:lpwstr>
      </vt:variant>
      <vt:variant>
        <vt:i4>1507378</vt:i4>
      </vt:variant>
      <vt:variant>
        <vt:i4>17</vt:i4>
      </vt:variant>
      <vt:variant>
        <vt:i4>0</vt:i4>
      </vt:variant>
      <vt:variant>
        <vt:i4>5</vt:i4>
      </vt:variant>
      <vt:variant>
        <vt:lpwstr/>
      </vt:variant>
      <vt:variant>
        <vt:lpwstr>_Toc165040262</vt:lpwstr>
      </vt:variant>
      <vt:variant>
        <vt:i4>1507378</vt:i4>
      </vt:variant>
      <vt:variant>
        <vt:i4>11</vt:i4>
      </vt:variant>
      <vt:variant>
        <vt:i4>0</vt:i4>
      </vt:variant>
      <vt:variant>
        <vt:i4>5</vt:i4>
      </vt:variant>
      <vt:variant>
        <vt:lpwstr/>
      </vt:variant>
      <vt:variant>
        <vt:lpwstr>_Toc165040261</vt:lpwstr>
      </vt:variant>
      <vt:variant>
        <vt:i4>1507378</vt:i4>
      </vt:variant>
      <vt:variant>
        <vt:i4>5</vt:i4>
      </vt:variant>
      <vt:variant>
        <vt:i4>0</vt:i4>
      </vt:variant>
      <vt:variant>
        <vt:i4>5</vt:i4>
      </vt:variant>
      <vt:variant>
        <vt:lpwstr/>
      </vt:variant>
      <vt:variant>
        <vt:lpwstr>_Toc165040260</vt:lpwstr>
      </vt:variant>
      <vt:variant>
        <vt:i4>851989</vt:i4>
      </vt:variant>
      <vt:variant>
        <vt:i4>2146</vt:i4>
      </vt:variant>
      <vt:variant>
        <vt:i4>1025</vt:i4>
      </vt:variant>
      <vt:variant>
        <vt:i4>1</vt:i4>
      </vt:variant>
      <vt:variant>
        <vt:lpwstr>http://intranet/irsn/sitepapeterie/images/Logo-IRSN1.gif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fonctionnel pour des mises en conformité sur les installations CEZANE et AMANDE</dc:title>
  <dc:subject/>
  <dc:creator>Jean-Marc SUCH</dc:creator>
  <cp:keywords/>
  <cp:lastModifiedBy>BANTI Jean-François</cp:lastModifiedBy>
  <cp:revision>8</cp:revision>
  <cp:lastPrinted>2024-05-15T14:49:00Z</cp:lastPrinted>
  <dcterms:created xsi:type="dcterms:W3CDTF">2025-09-19T12:56:00Z</dcterms:created>
  <dcterms:modified xsi:type="dcterms:W3CDTF">2025-10-29T11:00:00Z</dcterms:modified>
</cp:coreProperties>
</file>